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E10D4" w14:textId="77777777" w:rsidR="00E41182" w:rsidRPr="000129BC" w:rsidRDefault="00E41182" w:rsidP="00450394">
      <w:pPr>
        <w:spacing w:after="0" w:line="240" w:lineRule="auto"/>
        <w:rPr>
          <w:rFonts w:eastAsia="Times New Roman" w:cstheme="minorHAnsi"/>
          <w:b/>
          <w:sz w:val="20"/>
          <w:szCs w:val="20"/>
        </w:rPr>
      </w:pPr>
    </w:p>
    <w:p w14:paraId="432D97DE" w14:textId="4242343E" w:rsidR="00E41182" w:rsidRPr="000129BC" w:rsidRDefault="00E41182" w:rsidP="00E41182">
      <w:pPr>
        <w:spacing w:after="0" w:line="240" w:lineRule="auto"/>
        <w:jc w:val="center"/>
        <w:rPr>
          <w:rFonts w:ascii="Calibri" w:eastAsia="Times New Roman" w:hAnsi="Calibri" w:cs="Calibri"/>
          <w:b/>
          <w:sz w:val="20"/>
          <w:szCs w:val="20"/>
        </w:rPr>
      </w:pPr>
      <w:r w:rsidRPr="000129BC">
        <w:rPr>
          <w:rFonts w:ascii="Calibri" w:eastAsia="Times New Roman" w:hAnsi="Calibri" w:cs="Calibri"/>
          <w:b/>
          <w:sz w:val="20"/>
          <w:szCs w:val="20"/>
        </w:rPr>
        <w:t>Job Description</w:t>
      </w:r>
    </w:p>
    <w:p w14:paraId="4728028E" w14:textId="667DE15B" w:rsidR="00E41182" w:rsidRPr="000129BC" w:rsidRDefault="00E41182" w:rsidP="00E41182">
      <w:pPr>
        <w:spacing w:after="0" w:line="240" w:lineRule="auto"/>
        <w:jc w:val="center"/>
        <w:rPr>
          <w:rFonts w:ascii="Calibri" w:eastAsia="Times New Roman" w:hAnsi="Calibri" w:cs="Calibri"/>
          <w:b/>
          <w:sz w:val="20"/>
          <w:szCs w:val="20"/>
        </w:rPr>
      </w:pPr>
      <w:r w:rsidRPr="000129BC">
        <w:rPr>
          <w:rFonts w:ascii="Calibri" w:eastAsia="Times New Roman" w:hAnsi="Calibri" w:cs="Calibri"/>
          <w:b/>
          <w:sz w:val="20"/>
          <w:szCs w:val="20"/>
        </w:rPr>
        <w:t xml:space="preserve">NHS Professionals Ltd </w:t>
      </w:r>
    </w:p>
    <w:p w14:paraId="64F6D26E" w14:textId="30D186EC" w:rsidR="00E41182" w:rsidRPr="000129BC" w:rsidRDefault="00E41182" w:rsidP="00E41182">
      <w:pPr>
        <w:spacing w:after="0" w:line="240" w:lineRule="auto"/>
        <w:rPr>
          <w:rFonts w:ascii="Calibri" w:eastAsia="Times New Roman" w:hAnsi="Calibri" w:cs="Calibri"/>
          <w:sz w:val="20"/>
          <w:szCs w:val="20"/>
        </w:rPr>
      </w:pPr>
    </w:p>
    <w:tbl>
      <w:tblPr>
        <w:tblW w:w="0" w:type="auto"/>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2571"/>
        <w:gridCol w:w="6059"/>
      </w:tblGrid>
      <w:tr w:rsidR="000129BC" w:rsidRPr="000129BC" w14:paraId="20E43948" w14:textId="77777777" w:rsidTr="0041755B">
        <w:tc>
          <w:tcPr>
            <w:tcW w:w="2628" w:type="dxa"/>
            <w:tcBorders>
              <w:top w:val="single" w:sz="4" w:space="0" w:color="336699"/>
            </w:tcBorders>
          </w:tcPr>
          <w:p w14:paraId="6BF3C5C9" w14:textId="77777777" w:rsidR="00E41182" w:rsidRPr="000129BC" w:rsidRDefault="00E41182" w:rsidP="0041755B">
            <w:pPr>
              <w:keepNext/>
              <w:spacing w:after="0" w:line="240" w:lineRule="auto"/>
              <w:outlineLvl w:val="3"/>
              <w:rPr>
                <w:rFonts w:ascii="Calibri" w:eastAsia="Times New Roman" w:hAnsi="Calibri" w:cs="Calibri"/>
                <w:b/>
                <w:sz w:val="20"/>
                <w:szCs w:val="20"/>
              </w:rPr>
            </w:pPr>
            <w:r w:rsidRPr="000129BC">
              <w:rPr>
                <w:rFonts w:ascii="Calibri" w:eastAsia="Times New Roman" w:hAnsi="Calibri" w:cs="Calibri"/>
                <w:b/>
                <w:sz w:val="20"/>
                <w:szCs w:val="20"/>
              </w:rPr>
              <w:t>Job Title:</w:t>
            </w:r>
          </w:p>
          <w:p w14:paraId="01F7AB95" w14:textId="77777777" w:rsidR="00E41182" w:rsidRPr="000129BC" w:rsidRDefault="00E41182" w:rsidP="0041755B">
            <w:pPr>
              <w:spacing w:after="0" w:line="240" w:lineRule="auto"/>
              <w:rPr>
                <w:rFonts w:ascii="Calibri" w:eastAsia="Times New Roman" w:hAnsi="Calibri" w:cs="Calibri"/>
                <w:sz w:val="20"/>
                <w:szCs w:val="20"/>
              </w:rPr>
            </w:pPr>
          </w:p>
        </w:tc>
        <w:tc>
          <w:tcPr>
            <w:tcW w:w="6228" w:type="dxa"/>
            <w:tcBorders>
              <w:top w:val="single" w:sz="4" w:space="0" w:color="336699"/>
            </w:tcBorders>
          </w:tcPr>
          <w:p w14:paraId="157E147A" w14:textId="46BCE7A5" w:rsidR="00E41182" w:rsidRPr="000129BC" w:rsidRDefault="00450394" w:rsidP="0041755B">
            <w:pPr>
              <w:spacing w:after="0" w:line="240" w:lineRule="auto"/>
              <w:rPr>
                <w:rFonts w:ascii="Calibri" w:eastAsia="Times New Roman" w:hAnsi="Calibri" w:cs="Calibri"/>
                <w:bCs/>
                <w:sz w:val="20"/>
                <w:szCs w:val="20"/>
              </w:rPr>
            </w:pPr>
            <w:r w:rsidRPr="000129BC">
              <w:rPr>
                <w:rFonts w:ascii="Calibri" w:hAnsi="Calibri" w:cs="Calibri"/>
                <w:sz w:val="20"/>
                <w:szCs w:val="20"/>
              </w:rPr>
              <w:t>IT Procurement Manager</w:t>
            </w:r>
            <w:r w:rsidR="00E41182" w:rsidRPr="000129BC">
              <w:rPr>
                <w:rFonts w:ascii="Calibri" w:hAnsi="Calibri" w:cs="Calibri"/>
                <w:sz w:val="20"/>
                <w:szCs w:val="20"/>
              </w:rPr>
              <w:t xml:space="preserve"> </w:t>
            </w:r>
          </w:p>
        </w:tc>
      </w:tr>
      <w:tr w:rsidR="000129BC" w:rsidRPr="000129BC" w14:paraId="03B55544" w14:textId="77777777" w:rsidTr="0041755B">
        <w:tc>
          <w:tcPr>
            <w:tcW w:w="2628" w:type="dxa"/>
          </w:tcPr>
          <w:p w14:paraId="6E764908" w14:textId="77777777" w:rsidR="00E41182" w:rsidRPr="000129BC" w:rsidRDefault="00E41182" w:rsidP="0041755B">
            <w:pPr>
              <w:spacing w:after="0" w:line="240" w:lineRule="auto"/>
              <w:rPr>
                <w:rFonts w:ascii="Calibri" w:eastAsia="Times New Roman" w:hAnsi="Calibri" w:cs="Calibri"/>
                <w:b/>
                <w:sz w:val="20"/>
                <w:szCs w:val="20"/>
              </w:rPr>
            </w:pPr>
            <w:r w:rsidRPr="000129BC">
              <w:rPr>
                <w:rFonts w:ascii="Calibri" w:eastAsia="Times New Roman" w:hAnsi="Calibri" w:cs="Calibri"/>
                <w:b/>
                <w:sz w:val="20"/>
                <w:szCs w:val="20"/>
              </w:rPr>
              <w:t>Grade:</w:t>
            </w:r>
          </w:p>
          <w:p w14:paraId="4ADCBBDB" w14:textId="77777777" w:rsidR="00E41182" w:rsidRPr="000129BC" w:rsidRDefault="00E41182" w:rsidP="0041755B">
            <w:pPr>
              <w:spacing w:after="0" w:line="240" w:lineRule="auto"/>
              <w:rPr>
                <w:rFonts w:ascii="Calibri" w:eastAsia="Times New Roman" w:hAnsi="Calibri" w:cs="Calibri"/>
                <w:b/>
                <w:sz w:val="20"/>
                <w:szCs w:val="20"/>
              </w:rPr>
            </w:pPr>
          </w:p>
        </w:tc>
        <w:tc>
          <w:tcPr>
            <w:tcW w:w="6228" w:type="dxa"/>
          </w:tcPr>
          <w:p w14:paraId="111F9575" w14:textId="509C018C" w:rsidR="00E41182" w:rsidRPr="000129BC" w:rsidRDefault="00E41182" w:rsidP="0041755B">
            <w:pPr>
              <w:spacing w:after="0" w:line="240" w:lineRule="auto"/>
              <w:rPr>
                <w:rFonts w:ascii="Calibri" w:eastAsia="Times New Roman" w:hAnsi="Calibri" w:cs="Calibri"/>
                <w:sz w:val="20"/>
                <w:szCs w:val="20"/>
              </w:rPr>
            </w:pPr>
            <w:r w:rsidRPr="000129BC">
              <w:rPr>
                <w:rFonts w:ascii="Calibri" w:eastAsia="Times New Roman" w:hAnsi="Calibri" w:cs="Calibri"/>
                <w:sz w:val="20"/>
                <w:szCs w:val="20"/>
              </w:rPr>
              <w:t xml:space="preserve">SME </w:t>
            </w:r>
            <w:r w:rsidR="000129BC" w:rsidRPr="000129BC">
              <w:rPr>
                <w:rFonts w:ascii="Calibri" w:eastAsia="Times New Roman" w:hAnsi="Calibri" w:cs="Calibri"/>
                <w:sz w:val="20"/>
                <w:szCs w:val="20"/>
              </w:rPr>
              <w:t>3</w:t>
            </w:r>
          </w:p>
        </w:tc>
      </w:tr>
      <w:tr w:rsidR="000129BC" w:rsidRPr="000129BC" w14:paraId="2C88DF9E" w14:textId="77777777" w:rsidTr="0041755B">
        <w:tc>
          <w:tcPr>
            <w:tcW w:w="2628" w:type="dxa"/>
          </w:tcPr>
          <w:p w14:paraId="5E94C82D" w14:textId="77777777" w:rsidR="00E41182" w:rsidRPr="000129BC" w:rsidRDefault="00E41182" w:rsidP="0041755B">
            <w:pPr>
              <w:spacing w:after="0" w:line="240" w:lineRule="auto"/>
              <w:jc w:val="both"/>
              <w:rPr>
                <w:rFonts w:ascii="Calibri" w:eastAsia="Times New Roman" w:hAnsi="Calibri" w:cs="Calibri"/>
                <w:bCs/>
                <w:sz w:val="20"/>
                <w:szCs w:val="20"/>
              </w:rPr>
            </w:pPr>
            <w:r w:rsidRPr="000129BC">
              <w:rPr>
                <w:rFonts w:ascii="Calibri" w:eastAsia="Times New Roman" w:hAnsi="Calibri" w:cs="Calibri"/>
                <w:b/>
                <w:sz w:val="20"/>
                <w:szCs w:val="20"/>
              </w:rPr>
              <w:t xml:space="preserve">Location:  </w:t>
            </w:r>
          </w:p>
        </w:tc>
        <w:tc>
          <w:tcPr>
            <w:tcW w:w="6228" w:type="dxa"/>
          </w:tcPr>
          <w:p w14:paraId="0CD04237" w14:textId="77777777" w:rsidR="00E41182" w:rsidRPr="000129BC" w:rsidRDefault="00E41182" w:rsidP="0041755B">
            <w:pPr>
              <w:spacing w:after="0" w:line="240" w:lineRule="auto"/>
              <w:rPr>
                <w:rFonts w:ascii="Calibri" w:eastAsia="Times New Roman" w:hAnsi="Calibri" w:cs="Calibri"/>
                <w:sz w:val="20"/>
                <w:szCs w:val="20"/>
              </w:rPr>
            </w:pPr>
            <w:r w:rsidRPr="000129BC">
              <w:rPr>
                <w:rFonts w:ascii="Calibri" w:eastAsia="Times New Roman" w:hAnsi="Calibri" w:cs="Calibri"/>
                <w:sz w:val="20"/>
                <w:szCs w:val="20"/>
              </w:rPr>
              <w:t>Hemel, Manchester, Leeds, Agile</w:t>
            </w:r>
          </w:p>
        </w:tc>
      </w:tr>
    </w:tbl>
    <w:p w14:paraId="59A3612E" w14:textId="0C4AE6E3" w:rsidR="00C66AF4" w:rsidRPr="000129BC" w:rsidRDefault="00000000">
      <w:pPr>
        <w:pStyle w:val="Heading1"/>
        <w:rPr>
          <w:rFonts w:ascii="Calibri" w:hAnsi="Calibri" w:cs="Calibri"/>
          <w:color w:val="auto"/>
          <w:sz w:val="20"/>
          <w:szCs w:val="20"/>
        </w:rPr>
      </w:pPr>
      <w:r w:rsidRPr="000129BC">
        <w:rPr>
          <w:rFonts w:ascii="Calibri" w:hAnsi="Calibri" w:cs="Calibri"/>
          <w:color w:val="auto"/>
          <w:sz w:val="20"/>
          <w:szCs w:val="20"/>
        </w:rPr>
        <w:t>Role:</w:t>
      </w:r>
    </w:p>
    <w:p w14:paraId="7AB3DBDA" w14:textId="4C27F0A6" w:rsidR="000129BC" w:rsidRDefault="000129BC">
      <w:pPr>
        <w:rPr>
          <w:rFonts w:ascii="Calibri" w:hAnsi="Calibri" w:cs="Calibri"/>
          <w:sz w:val="20"/>
          <w:szCs w:val="20"/>
        </w:rPr>
      </w:pPr>
    </w:p>
    <w:p w14:paraId="6BD4116D" w14:textId="42FDB0DD" w:rsidR="00C66AF4" w:rsidRPr="000129BC" w:rsidRDefault="00000000" w:rsidP="000129BC">
      <w:pPr>
        <w:jc w:val="both"/>
        <w:rPr>
          <w:rFonts w:ascii="Calibri" w:hAnsi="Calibri" w:cs="Calibri"/>
          <w:sz w:val="20"/>
          <w:szCs w:val="20"/>
        </w:rPr>
      </w:pPr>
      <w:r w:rsidRPr="000129BC">
        <w:rPr>
          <w:rFonts w:ascii="Calibri" w:hAnsi="Calibri" w:cs="Calibri"/>
          <w:sz w:val="20"/>
          <w:szCs w:val="20"/>
        </w:rPr>
        <w:t xml:space="preserve">To manage the strategic procurement and contract management of IT-related categories, with a focus on software licensing, hardware, professional services, and contingent </w:t>
      </w:r>
      <w:r w:rsidR="0076229C" w:rsidRPr="000129BC">
        <w:rPr>
          <w:rFonts w:ascii="Calibri" w:hAnsi="Calibri" w:cs="Calibri"/>
          <w:sz w:val="20"/>
          <w:szCs w:val="20"/>
        </w:rPr>
        <w:t>labour</w:t>
      </w:r>
      <w:r w:rsidRPr="000129BC">
        <w:rPr>
          <w:rFonts w:ascii="Calibri" w:hAnsi="Calibri" w:cs="Calibri"/>
          <w:sz w:val="20"/>
          <w:szCs w:val="20"/>
        </w:rPr>
        <w:t>. The role involves managing IT spend while ensuring compliance, cost efficiency, and value for NHS Professionals (NHSP). Reporting to the Head of Procurement, the role will involve the close management of key suppliers and</w:t>
      </w:r>
      <w:r w:rsidR="000129BC">
        <w:rPr>
          <w:rFonts w:ascii="Calibri" w:hAnsi="Calibri" w:cs="Calibri"/>
          <w:sz w:val="20"/>
          <w:szCs w:val="20"/>
        </w:rPr>
        <w:t xml:space="preserve"> collaboration with</w:t>
      </w:r>
      <w:r w:rsidRPr="000129BC">
        <w:rPr>
          <w:rFonts w:ascii="Calibri" w:hAnsi="Calibri" w:cs="Calibri"/>
          <w:sz w:val="20"/>
          <w:szCs w:val="20"/>
        </w:rPr>
        <w:t xml:space="preserve"> internal stakeholders to deliver IT procurement strategies.</w:t>
      </w:r>
    </w:p>
    <w:p w14:paraId="41AD7C22" w14:textId="7131C9EC" w:rsidR="00C66AF4" w:rsidRDefault="000129BC">
      <w:pPr>
        <w:pStyle w:val="Heading1"/>
        <w:rPr>
          <w:rFonts w:ascii="Calibri" w:hAnsi="Calibri" w:cs="Calibri"/>
          <w:color w:val="auto"/>
          <w:sz w:val="20"/>
          <w:szCs w:val="20"/>
        </w:rPr>
      </w:pPr>
      <w:r>
        <w:rPr>
          <w:noProof/>
        </w:rPr>
        <w:drawing>
          <wp:anchor distT="0" distB="0" distL="114300" distR="114300" simplePos="0" relativeHeight="251658752" behindDoc="0" locked="0" layoutInCell="1" allowOverlap="1" wp14:anchorId="4950D7F8" wp14:editId="16AE7F99">
            <wp:simplePos x="0" y="0"/>
            <wp:positionH relativeFrom="column">
              <wp:posOffset>-626745</wp:posOffset>
            </wp:positionH>
            <wp:positionV relativeFrom="paragraph">
              <wp:posOffset>464820</wp:posOffset>
            </wp:positionV>
            <wp:extent cx="6733535" cy="4086225"/>
            <wp:effectExtent l="0" t="0" r="0" b="0"/>
            <wp:wrapNone/>
            <wp:docPr id="416650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3535" cy="4086225"/>
                    </a:xfrm>
                    <a:prstGeom prst="rect">
                      <a:avLst/>
                    </a:prstGeom>
                    <a:noFill/>
                  </pic:spPr>
                </pic:pic>
              </a:graphicData>
            </a:graphic>
            <wp14:sizeRelH relativeFrom="margin">
              <wp14:pctWidth>0</wp14:pctWidth>
            </wp14:sizeRelH>
            <wp14:sizeRelV relativeFrom="margin">
              <wp14:pctHeight>0</wp14:pctHeight>
            </wp14:sizeRelV>
          </wp:anchor>
        </w:drawing>
      </w:r>
      <w:r w:rsidR="00000000" w:rsidRPr="000129BC">
        <w:rPr>
          <w:rFonts w:ascii="Calibri" w:hAnsi="Calibri" w:cs="Calibri"/>
          <w:color w:val="auto"/>
          <w:sz w:val="20"/>
          <w:szCs w:val="20"/>
        </w:rPr>
        <w:t>Organizational Structure:</w:t>
      </w:r>
    </w:p>
    <w:p w14:paraId="7682EB98" w14:textId="5FD5C7D2" w:rsidR="000129BC" w:rsidRPr="000129BC" w:rsidRDefault="000129BC" w:rsidP="000129BC"/>
    <w:p w14:paraId="5EF12779" w14:textId="77777777" w:rsidR="000129BC" w:rsidRDefault="000129BC">
      <w:pPr>
        <w:rPr>
          <w:rFonts w:ascii="Calibri" w:eastAsiaTheme="majorEastAsia" w:hAnsi="Calibri" w:cs="Calibri"/>
          <w:b/>
          <w:bCs/>
          <w:sz w:val="20"/>
          <w:szCs w:val="20"/>
        </w:rPr>
      </w:pPr>
      <w:r>
        <w:rPr>
          <w:rFonts w:ascii="Calibri" w:hAnsi="Calibri" w:cs="Calibri"/>
          <w:sz w:val="20"/>
          <w:szCs w:val="20"/>
        </w:rPr>
        <w:br w:type="page"/>
      </w:r>
    </w:p>
    <w:p w14:paraId="421F884E" w14:textId="6E0207C6" w:rsidR="00C66AF4" w:rsidRDefault="00000000">
      <w:pPr>
        <w:pStyle w:val="Heading1"/>
        <w:rPr>
          <w:rFonts w:ascii="Calibri" w:hAnsi="Calibri" w:cs="Calibri"/>
          <w:color w:val="auto"/>
          <w:sz w:val="20"/>
          <w:szCs w:val="20"/>
        </w:rPr>
      </w:pPr>
      <w:r w:rsidRPr="000129BC">
        <w:rPr>
          <w:rFonts w:ascii="Calibri" w:hAnsi="Calibri" w:cs="Calibri"/>
          <w:color w:val="auto"/>
          <w:sz w:val="20"/>
          <w:szCs w:val="20"/>
        </w:rPr>
        <w:lastRenderedPageBreak/>
        <w:t>Responsibilities:</w:t>
      </w:r>
    </w:p>
    <w:p w14:paraId="55F17ED2" w14:textId="77777777" w:rsidR="00C50E84" w:rsidRPr="00C50E84" w:rsidRDefault="00C50E84" w:rsidP="00C50E84"/>
    <w:p w14:paraId="4EBCE357" w14:textId="77777777" w:rsidR="00C66AF4" w:rsidRPr="000129BC" w:rsidRDefault="00000000" w:rsidP="00C50E84">
      <w:pPr>
        <w:pStyle w:val="ListBullet"/>
        <w:jc w:val="both"/>
        <w:rPr>
          <w:rFonts w:ascii="Calibri" w:hAnsi="Calibri" w:cs="Calibri"/>
          <w:sz w:val="20"/>
          <w:szCs w:val="20"/>
        </w:rPr>
      </w:pPr>
      <w:r w:rsidRPr="000129BC">
        <w:rPr>
          <w:rFonts w:ascii="Calibri" w:hAnsi="Calibri" w:cs="Calibri"/>
          <w:sz w:val="20"/>
          <w:szCs w:val="20"/>
        </w:rPr>
        <w:t>Manage the end-to-end procurement of IT goods and services, focusing on licensing agreements, IT infrastructure, and technology-related services.</w:t>
      </w:r>
    </w:p>
    <w:p w14:paraId="3F6A53A0" w14:textId="77777777" w:rsidR="00C66AF4" w:rsidRPr="000129BC" w:rsidRDefault="00000000" w:rsidP="00C50E84">
      <w:pPr>
        <w:pStyle w:val="ListBullet"/>
        <w:jc w:val="both"/>
        <w:rPr>
          <w:rFonts w:ascii="Calibri" w:hAnsi="Calibri" w:cs="Calibri"/>
          <w:sz w:val="20"/>
          <w:szCs w:val="20"/>
        </w:rPr>
      </w:pPr>
      <w:r w:rsidRPr="000129BC">
        <w:rPr>
          <w:rFonts w:ascii="Calibri" w:hAnsi="Calibri" w:cs="Calibri"/>
          <w:sz w:val="20"/>
          <w:szCs w:val="20"/>
        </w:rPr>
        <w:t>Lead the planning and execution of IT sourcing strategies, ensuring alignment with business objectives and value maximization.</w:t>
      </w:r>
    </w:p>
    <w:p w14:paraId="6D1704DA" w14:textId="77777777" w:rsidR="00C66AF4" w:rsidRPr="000129BC" w:rsidRDefault="00000000" w:rsidP="00C50E84">
      <w:pPr>
        <w:pStyle w:val="ListBullet"/>
        <w:jc w:val="both"/>
        <w:rPr>
          <w:rFonts w:ascii="Calibri" w:hAnsi="Calibri" w:cs="Calibri"/>
          <w:sz w:val="20"/>
          <w:szCs w:val="20"/>
        </w:rPr>
      </w:pPr>
      <w:r w:rsidRPr="000129BC">
        <w:rPr>
          <w:rFonts w:ascii="Calibri" w:hAnsi="Calibri" w:cs="Calibri"/>
          <w:sz w:val="20"/>
          <w:szCs w:val="20"/>
        </w:rPr>
        <w:t>Negotiate and manage contracts for IT vendors, ensuring optimal licensing terms, renewal management, and compliance with legal standards.</w:t>
      </w:r>
    </w:p>
    <w:p w14:paraId="27221655" w14:textId="7EF4FADD" w:rsidR="00C66AF4" w:rsidRPr="000129BC" w:rsidRDefault="00000000" w:rsidP="00C50E84">
      <w:pPr>
        <w:pStyle w:val="ListBullet"/>
        <w:jc w:val="both"/>
        <w:rPr>
          <w:rFonts w:ascii="Calibri" w:hAnsi="Calibri" w:cs="Calibri"/>
          <w:sz w:val="20"/>
          <w:szCs w:val="20"/>
        </w:rPr>
      </w:pPr>
      <w:r w:rsidRPr="000129BC">
        <w:rPr>
          <w:rFonts w:ascii="Calibri" w:hAnsi="Calibri" w:cs="Calibri"/>
          <w:sz w:val="20"/>
          <w:szCs w:val="20"/>
        </w:rPr>
        <w:t xml:space="preserve">Oversee and control contingent </w:t>
      </w:r>
      <w:r w:rsidR="008C69AA" w:rsidRPr="000129BC">
        <w:rPr>
          <w:rFonts w:ascii="Calibri" w:hAnsi="Calibri" w:cs="Calibri"/>
          <w:sz w:val="20"/>
          <w:szCs w:val="20"/>
        </w:rPr>
        <w:t>labour</w:t>
      </w:r>
      <w:r w:rsidRPr="000129BC">
        <w:rPr>
          <w:rFonts w:ascii="Calibri" w:hAnsi="Calibri" w:cs="Calibri"/>
          <w:sz w:val="20"/>
          <w:szCs w:val="20"/>
        </w:rPr>
        <w:t xml:space="preserve"> and professional services spend within the IT category, ensuring adherence to approved budgets.</w:t>
      </w:r>
    </w:p>
    <w:p w14:paraId="61BF8D86" w14:textId="77777777" w:rsidR="00C66AF4" w:rsidRPr="000129BC" w:rsidRDefault="00000000" w:rsidP="00C50E84">
      <w:pPr>
        <w:pStyle w:val="ListBullet"/>
        <w:jc w:val="both"/>
        <w:rPr>
          <w:rFonts w:ascii="Calibri" w:hAnsi="Calibri" w:cs="Calibri"/>
          <w:sz w:val="20"/>
          <w:szCs w:val="20"/>
        </w:rPr>
      </w:pPr>
      <w:r w:rsidRPr="000129BC">
        <w:rPr>
          <w:rFonts w:ascii="Calibri" w:hAnsi="Calibri" w:cs="Calibri"/>
          <w:sz w:val="20"/>
          <w:szCs w:val="20"/>
        </w:rPr>
        <w:t>Collaborate with IT departments and key stakeholders to ensure a clear understanding of future business needs and technology trends.</w:t>
      </w:r>
    </w:p>
    <w:p w14:paraId="0CA534EF" w14:textId="77777777" w:rsidR="00C66AF4" w:rsidRPr="000129BC" w:rsidRDefault="00000000" w:rsidP="00C50E84">
      <w:pPr>
        <w:pStyle w:val="ListBullet"/>
        <w:jc w:val="both"/>
        <w:rPr>
          <w:rFonts w:ascii="Calibri" w:hAnsi="Calibri" w:cs="Calibri"/>
          <w:sz w:val="20"/>
          <w:szCs w:val="20"/>
        </w:rPr>
      </w:pPr>
      <w:r w:rsidRPr="000129BC">
        <w:rPr>
          <w:rFonts w:ascii="Calibri" w:hAnsi="Calibri" w:cs="Calibri"/>
          <w:sz w:val="20"/>
          <w:szCs w:val="20"/>
        </w:rPr>
        <w:t>Develop and implement IT procurement policies and procedures, ensuring consistent best practices across the organization.</w:t>
      </w:r>
    </w:p>
    <w:p w14:paraId="38EC73D7" w14:textId="77777777" w:rsidR="00C66AF4" w:rsidRPr="000129BC" w:rsidRDefault="00000000" w:rsidP="00C50E84">
      <w:pPr>
        <w:pStyle w:val="ListBullet"/>
        <w:jc w:val="both"/>
        <w:rPr>
          <w:rFonts w:ascii="Calibri" w:hAnsi="Calibri" w:cs="Calibri"/>
          <w:sz w:val="20"/>
          <w:szCs w:val="20"/>
        </w:rPr>
      </w:pPr>
      <w:r w:rsidRPr="000129BC">
        <w:rPr>
          <w:rFonts w:ascii="Calibri" w:hAnsi="Calibri" w:cs="Calibri"/>
          <w:sz w:val="20"/>
          <w:szCs w:val="20"/>
        </w:rPr>
        <w:t>Maintain up-to-date records of IT procurement activities, including contracts, spend tracking, supplier performance, and licensing compliance.</w:t>
      </w:r>
    </w:p>
    <w:p w14:paraId="6224CFBA" w14:textId="77777777" w:rsidR="00C66AF4" w:rsidRPr="000129BC" w:rsidRDefault="00000000" w:rsidP="00C50E84">
      <w:pPr>
        <w:pStyle w:val="ListBullet"/>
        <w:jc w:val="both"/>
        <w:rPr>
          <w:rFonts w:ascii="Calibri" w:hAnsi="Calibri" w:cs="Calibri"/>
          <w:sz w:val="20"/>
          <w:szCs w:val="20"/>
        </w:rPr>
      </w:pPr>
      <w:r w:rsidRPr="000129BC">
        <w:rPr>
          <w:rFonts w:ascii="Calibri" w:hAnsi="Calibri" w:cs="Calibri"/>
          <w:sz w:val="20"/>
          <w:szCs w:val="20"/>
        </w:rPr>
        <w:t>Identify opportunities to improve value through vendor consolidation, cost reductions, or enhanced service levels.</w:t>
      </w:r>
    </w:p>
    <w:p w14:paraId="3941FD7E" w14:textId="77777777" w:rsidR="00C66AF4" w:rsidRPr="000129BC" w:rsidRDefault="00000000" w:rsidP="00C50E84">
      <w:pPr>
        <w:pStyle w:val="ListBullet"/>
        <w:jc w:val="both"/>
        <w:rPr>
          <w:rFonts w:ascii="Calibri" w:hAnsi="Calibri" w:cs="Calibri"/>
          <w:sz w:val="20"/>
          <w:szCs w:val="20"/>
        </w:rPr>
      </w:pPr>
      <w:r w:rsidRPr="000129BC">
        <w:rPr>
          <w:rFonts w:ascii="Calibri" w:hAnsi="Calibri" w:cs="Calibri"/>
          <w:sz w:val="20"/>
          <w:szCs w:val="20"/>
        </w:rPr>
        <w:t>Drive continuous improvement in procurement processes, utilizing insights from benchmarking and industry standards.</w:t>
      </w:r>
    </w:p>
    <w:p w14:paraId="2A36B45E" w14:textId="77777777" w:rsidR="00C66AF4" w:rsidRDefault="00000000">
      <w:pPr>
        <w:pStyle w:val="Heading1"/>
        <w:rPr>
          <w:rFonts w:ascii="Calibri" w:hAnsi="Calibri" w:cs="Calibri"/>
          <w:color w:val="auto"/>
          <w:sz w:val="20"/>
          <w:szCs w:val="20"/>
        </w:rPr>
      </w:pPr>
      <w:r w:rsidRPr="000129BC">
        <w:rPr>
          <w:rFonts w:ascii="Calibri" w:hAnsi="Calibri" w:cs="Calibri"/>
          <w:color w:val="auto"/>
          <w:sz w:val="20"/>
          <w:szCs w:val="20"/>
        </w:rPr>
        <w:t>Accountabilities:</w:t>
      </w:r>
    </w:p>
    <w:p w14:paraId="58497582" w14:textId="77777777" w:rsidR="00C50E84" w:rsidRPr="00C50E84" w:rsidRDefault="00C50E84" w:rsidP="00C50E84"/>
    <w:p w14:paraId="0FB23858" w14:textId="77777777" w:rsidR="00C66AF4" w:rsidRPr="000129BC" w:rsidRDefault="00000000">
      <w:pPr>
        <w:pStyle w:val="ListBullet"/>
        <w:rPr>
          <w:rFonts w:ascii="Calibri" w:hAnsi="Calibri" w:cs="Calibri"/>
          <w:sz w:val="20"/>
          <w:szCs w:val="20"/>
        </w:rPr>
      </w:pPr>
      <w:r w:rsidRPr="000129BC">
        <w:rPr>
          <w:rFonts w:ascii="Calibri" w:hAnsi="Calibri" w:cs="Calibri"/>
          <w:sz w:val="20"/>
          <w:szCs w:val="20"/>
        </w:rPr>
        <w:t>Ensure IT procurement achieves cost savings against agreed targets, without compromising on service quality.</w:t>
      </w:r>
    </w:p>
    <w:p w14:paraId="4328324E" w14:textId="2689C8E0" w:rsidR="00C66AF4" w:rsidRPr="000129BC" w:rsidRDefault="00000000">
      <w:pPr>
        <w:pStyle w:val="ListBullet"/>
        <w:rPr>
          <w:rFonts w:ascii="Calibri" w:hAnsi="Calibri" w:cs="Calibri"/>
          <w:sz w:val="20"/>
          <w:szCs w:val="20"/>
        </w:rPr>
      </w:pPr>
      <w:r w:rsidRPr="000129BC">
        <w:rPr>
          <w:rFonts w:ascii="Calibri" w:hAnsi="Calibri" w:cs="Calibri"/>
          <w:sz w:val="20"/>
          <w:szCs w:val="20"/>
        </w:rPr>
        <w:t>Manage relationships with key IT suppliers, in collaboration with the Supplier Relationship Management (SRM) team</w:t>
      </w:r>
      <w:r w:rsidR="00C50E84">
        <w:rPr>
          <w:rFonts w:ascii="Calibri" w:hAnsi="Calibri" w:cs="Calibri"/>
          <w:sz w:val="20"/>
          <w:szCs w:val="20"/>
        </w:rPr>
        <w:t xml:space="preserve"> and functional stakeholders.</w:t>
      </w:r>
    </w:p>
    <w:p w14:paraId="781EA5DC" w14:textId="77777777" w:rsidR="00C66AF4" w:rsidRPr="000129BC" w:rsidRDefault="00000000">
      <w:pPr>
        <w:pStyle w:val="ListBullet"/>
        <w:rPr>
          <w:rFonts w:ascii="Calibri" w:hAnsi="Calibri" w:cs="Calibri"/>
          <w:sz w:val="20"/>
          <w:szCs w:val="20"/>
        </w:rPr>
      </w:pPr>
      <w:r w:rsidRPr="000129BC">
        <w:rPr>
          <w:rFonts w:ascii="Calibri" w:hAnsi="Calibri" w:cs="Calibri"/>
          <w:sz w:val="20"/>
          <w:szCs w:val="20"/>
        </w:rPr>
        <w:t>Engage with key internal stakeholders to build strong relationships and identify value-added business opportunities.</w:t>
      </w:r>
    </w:p>
    <w:p w14:paraId="4ACDECB8" w14:textId="77777777" w:rsidR="00C66AF4" w:rsidRPr="000129BC" w:rsidRDefault="00000000">
      <w:pPr>
        <w:pStyle w:val="ListBullet"/>
        <w:rPr>
          <w:rFonts w:ascii="Calibri" w:hAnsi="Calibri" w:cs="Calibri"/>
          <w:sz w:val="20"/>
          <w:szCs w:val="20"/>
        </w:rPr>
      </w:pPr>
      <w:r w:rsidRPr="000129BC">
        <w:rPr>
          <w:rFonts w:ascii="Calibri" w:hAnsi="Calibri" w:cs="Calibri"/>
          <w:sz w:val="20"/>
          <w:szCs w:val="20"/>
        </w:rPr>
        <w:t>Ensure professional procurement processes are followed, supporting team members in developing negotiation strategies.</w:t>
      </w:r>
    </w:p>
    <w:p w14:paraId="58FF3C2A" w14:textId="77777777" w:rsidR="00C66AF4" w:rsidRPr="000129BC" w:rsidRDefault="00000000">
      <w:pPr>
        <w:pStyle w:val="ListBullet"/>
        <w:rPr>
          <w:rFonts w:ascii="Calibri" w:hAnsi="Calibri" w:cs="Calibri"/>
          <w:sz w:val="20"/>
          <w:szCs w:val="20"/>
        </w:rPr>
      </w:pPr>
      <w:r w:rsidRPr="000129BC">
        <w:rPr>
          <w:rFonts w:ascii="Calibri" w:hAnsi="Calibri" w:cs="Calibri"/>
          <w:sz w:val="20"/>
          <w:szCs w:val="20"/>
        </w:rPr>
        <w:t>Maintain up-to-date records on category spend, supplier management, and contract databases.</w:t>
      </w:r>
    </w:p>
    <w:p w14:paraId="52B3F19F" w14:textId="77777777" w:rsidR="00C66AF4" w:rsidRDefault="00000000">
      <w:pPr>
        <w:pStyle w:val="ListBullet"/>
        <w:rPr>
          <w:rFonts w:ascii="Calibri" w:hAnsi="Calibri" w:cs="Calibri"/>
          <w:sz w:val="20"/>
          <w:szCs w:val="20"/>
        </w:rPr>
      </w:pPr>
      <w:r w:rsidRPr="000129BC">
        <w:rPr>
          <w:rFonts w:ascii="Calibri" w:hAnsi="Calibri" w:cs="Calibri"/>
          <w:sz w:val="20"/>
          <w:szCs w:val="20"/>
        </w:rPr>
        <w:t>Track and report on savings, spend, and usage, keeping all stakeholders informed of key procurement metrics.</w:t>
      </w:r>
    </w:p>
    <w:p w14:paraId="0F133374" w14:textId="77777777" w:rsidR="00C50E84" w:rsidRDefault="00C50E84" w:rsidP="00C50E84">
      <w:pPr>
        <w:pStyle w:val="ListBullet"/>
        <w:numPr>
          <w:ilvl w:val="0"/>
          <w:numId w:val="0"/>
        </w:numPr>
        <w:ind w:left="360" w:hanging="360"/>
        <w:rPr>
          <w:rFonts w:ascii="Calibri" w:hAnsi="Calibri" w:cs="Calibri"/>
          <w:sz w:val="20"/>
          <w:szCs w:val="20"/>
        </w:rPr>
      </w:pPr>
    </w:p>
    <w:p w14:paraId="7A7A3B9F" w14:textId="77777777" w:rsidR="00C50E84" w:rsidRDefault="00C50E84" w:rsidP="00C50E84">
      <w:pPr>
        <w:pStyle w:val="ListBullet"/>
        <w:numPr>
          <w:ilvl w:val="0"/>
          <w:numId w:val="0"/>
        </w:numPr>
        <w:ind w:left="360" w:hanging="360"/>
        <w:rPr>
          <w:rFonts w:ascii="Calibri" w:hAnsi="Calibri" w:cs="Calibri"/>
          <w:sz w:val="20"/>
          <w:szCs w:val="20"/>
        </w:rPr>
      </w:pPr>
    </w:p>
    <w:p w14:paraId="59F0608C" w14:textId="77777777" w:rsidR="00C50E84" w:rsidRDefault="00C50E84" w:rsidP="00C50E84">
      <w:pPr>
        <w:pStyle w:val="ListBullet"/>
        <w:numPr>
          <w:ilvl w:val="0"/>
          <w:numId w:val="0"/>
        </w:numPr>
        <w:ind w:left="360" w:hanging="360"/>
        <w:rPr>
          <w:rFonts w:ascii="Calibri" w:hAnsi="Calibri" w:cs="Calibri"/>
          <w:sz w:val="20"/>
          <w:szCs w:val="20"/>
        </w:rPr>
      </w:pPr>
    </w:p>
    <w:p w14:paraId="15E79EEC" w14:textId="77777777" w:rsidR="00C50E84" w:rsidRPr="00C50E84" w:rsidRDefault="00C50E84" w:rsidP="00C50E84">
      <w:pPr>
        <w:spacing w:after="0" w:line="240" w:lineRule="auto"/>
        <w:rPr>
          <w:rFonts w:asciiTheme="majorHAnsi" w:eastAsia="Times New Roman" w:hAnsiTheme="majorHAnsi" w:cstheme="majorHAnsi"/>
          <w:b/>
          <w:sz w:val="20"/>
          <w:szCs w:val="20"/>
          <w:lang w:eastAsia="en-GB"/>
        </w:rPr>
      </w:pPr>
      <w:r w:rsidRPr="00C50E84">
        <w:rPr>
          <w:rFonts w:asciiTheme="majorHAnsi" w:eastAsia="Times New Roman" w:hAnsiTheme="majorHAnsi" w:cstheme="majorHAnsi"/>
          <w:b/>
          <w:sz w:val="20"/>
          <w:szCs w:val="20"/>
          <w:lang w:eastAsia="en-GB"/>
        </w:rPr>
        <w:t>Key Values:</w:t>
      </w:r>
    </w:p>
    <w:p w14:paraId="71C88F42" w14:textId="77777777" w:rsidR="00C50E84" w:rsidRPr="00C50E84" w:rsidRDefault="00C50E84" w:rsidP="00C50E84">
      <w:pPr>
        <w:spacing w:after="0" w:line="240" w:lineRule="auto"/>
        <w:rPr>
          <w:rFonts w:asciiTheme="majorHAnsi" w:eastAsia="Times New Roman" w:hAnsiTheme="majorHAnsi" w:cstheme="majorHAnsi"/>
          <w:b/>
          <w:bCs/>
          <w:sz w:val="20"/>
          <w:szCs w:val="20"/>
          <w:lang w:eastAsia="en-GB"/>
        </w:rPr>
      </w:pPr>
    </w:p>
    <w:p w14:paraId="362CDAC7" w14:textId="77777777" w:rsidR="00C50E84" w:rsidRPr="00C50E84" w:rsidRDefault="00C50E84" w:rsidP="00C50E84">
      <w:pPr>
        <w:pStyle w:val="BodyTextIndent"/>
        <w:ind w:left="0"/>
        <w:rPr>
          <w:rFonts w:asciiTheme="majorHAnsi" w:hAnsiTheme="majorHAnsi" w:cstheme="majorHAnsi"/>
          <w:sz w:val="20"/>
          <w:szCs w:val="20"/>
        </w:rPr>
      </w:pPr>
      <w:r w:rsidRPr="00C50E84">
        <w:rPr>
          <w:rFonts w:asciiTheme="majorHAnsi" w:hAnsiTheme="majorHAnsi" w:cstheme="majorHAnsi"/>
          <w:sz w:val="20"/>
          <w:szCs w:val="20"/>
        </w:rPr>
        <w:t xml:space="preserve">In addition to undertaking the duties as outlined above, the job holder will be expected to fully adhere to the following: </w:t>
      </w:r>
    </w:p>
    <w:p w14:paraId="71D1CB3F" w14:textId="77777777" w:rsidR="00C50E84" w:rsidRPr="00C50E84" w:rsidRDefault="00C50E84" w:rsidP="00C50E84">
      <w:pPr>
        <w:pStyle w:val="BodyTextIndent"/>
        <w:ind w:left="0"/>
        <w:rPr>
          <w:rFonts w:asciiTheme="majorHAnsi" w:hAnsiTheme="majorHAnsi" w:cstheme="majorHAnsi"/>
          <w:b/>
          <w:bCs/>
          <w:sz w:val="20"/>
          <w:szCs w:val="20"/>
        </w:rPr>
      </w:pPr>
    </w:p>
    <w:p w14:paraId="186F309E" w14:textId="77777777" w:rsidR="00C50E84" w:rsidRPr="00C50E84" w:rsidRDefault="00C50E84" w:rsidP="00C50E84">
      <w:pPr>
        <w:pStyle w:val="BodyText2"/>
        <w:numPr>
          <w:ilvl w:val="0"/>
          <w:numId w:val="10"/>
        </w:numPr>
        <w:spacing w:after="0" w:line="240" w:lineRule="auto"/>
        <w:jc w:val="both"/>
        <w:rPr>
          <w:rFonts w:asciiTheme="majorHAnsi" w:hAnsiTheme="majorHAnsi" w:cstheme="majorHAnsi"/>
          <w:b/>
          <w:bCs/>
          <w:sz w:val="20"/>
          <w:szCs w:val="20"/>
        </w:rPr>
      </w:pPr>
      <w:r w:rsidRPr="00C50E84">
        <w:rPr>
          <w:rFonts w:asciiTheme="majorHAnsi" w:hAnsiTheme="majorHAnsi" w:cstheme="majorHAnsi"/>
          <w:b/>
          <w:bCs/>
          <w:sz w:val="20"/>
          <w:szCs w:val="20"/>
        </w:rPr>
        <w:t>Equality and Diversity</w:t>
      </w:r>
    </w:p>
    <w:p w14:paraId="7CA8D345" w14:textId="77777777" w:rsidR="00C50E84" w:rsidRPr="00C50E84" w:rsidRDefault="00C50E84" w:rsidP="00C50E84">
      <w:pPr>
        <w:pStyle w:val="BodyText2"/>
        <w:spacing w:line="240" w:lineRule="auto"/>
        <w:ind w:left="720"/>
        <w:jc w:val="both"/>
        <w:rPr>
          <w:rFonts w:asciiTheme="majorHAnsi" w:hAnsiTheme="majorHAnsi" w:cstheme="majorHAnsi"/>
          <w:sz w:val="20"/>
          <w:szCs w:val="20"/>
        </w:rPr>
      </w:pPr>
      <w:r w:rsidRPr="00C50E84">
        <w:rPr>
          <w:rFonts w:asciiTheme="majorHAnsi" w:hAnsiTheme="majorHAnsi" w:cstheme="majorHAnsi"/>
          <w:sz w:val="20"/>
          <w:szCs w:val="20"/>
        </w:rPr>
        <w:t>To act in accordance with NHS Professional’s Equality and Diversity Policy, this is designed to prevent discrimination of any kind.</w:t>
      </w:r>
    </w:p>
    <w:p w14:paraId="73BDEEE8" w14:textId="77777777" w:rsidR="00C50E84" w:rsidRPr="00C50E84" w:rsidRDefault="00C50E84" w:rsidP="00C50E84">
      <w:pPr>
        <w:pStyle w:val="BodyText2"/>
        <w:numPr>
          <w:ilvl w:val="1"/>
          <w:numId w:val="10"/>
        </w:numPr>
        <w:spacing w:after="0" w:line="240" w:lineRule="auto"/>
        <w:jc w:val="both"/>
        <w:rPr>
          <w:rFonts w:asciiTheme="majorHAnsi" w:hAnsiTheme="majorHAnsi" w:cstheme="majorHAnsi"/>
          <w:b/>
          <w:bCs/>
          <w:sz w:val="20"/>
          <w:szCs w:val="20"/>
        </w:rPr>
      </w:pPr>
      <w:r w:rsidRPr="00C50E84">
        <w:rPr>
          <w:rFonts w:asciiTheme="majorHAnsi" w:hAnsiTheme="majorHAnsi" w:cstheme="majorHAnsi"/>
          <w:b/>
          <w:bCs/>
          <w:sz w:val="20"/>
          <w:szCs w:val="20"/>
        </w:rPr>
        <w:t>Health and Safety</w:t>
      </w:r>
    </w:p>
    <w:p w14:paraId="58832966" w14:textId="77777777" w:rsidR="00C50E84" w:rsidRPr="00C50E84" w:rsidRDefault="00C50E84" w:rsidP="00C50E84">
      <w:pPr>
        <w:pStyle w:val="BodyText2"/>
        <w:spacing w:line="240" w:lineRule="auto"/>
        <w:ind w:left="720"/>
        <w:jc w:val="both"/>
        <w:rPr>
          <w:rFonts w:asciiTheme="majorHAnsi" w:hAnsiTheme="majorHAnsi" w:cstheme="majorHAnsi"/>
          <w:sz w:val="20"/>
          <w:szCs w:val="20"/>
        </w:rPr>
      </w:pPr>
      <w:r w:rsidRPr="00C50E84">
        <w:rPr>
          <w:rFonts w:asciiTheme="majorHAnsi" w:hAnsiTheme="majorHAnsi" w:cstheme="majorHAnsi"/>
          <w:sz w:val="20"/>
          <w:szCs w:val="20"/>
        </w:rPr>
        <w:t>Ensure that all duties are carried out in line with NHS Professional’s Health and Safety Policy.</w:t>
      </w:r>
    </w:p>
    <w:p w14:paraId="3AD81648" w14:textId="77777777" w:rsidR="00C50E84" w:rsidRPr="00C50E84" w:rsidRDefault="00C50E84" w:rsidP="00C50E84">
      <w:pPr>
        <w:pStyle w:val="BodyText2"/>
        <w:numPr>
          <w:ilvl w:val="2"/>
          <w:numId w:val="10"/>
        </w:numPr>
        <w:spacing w:after="0" w:line="240" w:lineRule="auto"/>
        <w:jc w:val="both"/>
        <w:rPr>
          <w:rFonts w:asciiTheme="majorHAnsi" w:hAnsiTheme="majorHAnsi" w:cstheme="majorHAnsi"/>
          <w:sz w:val="20"/>
          <w:szCs w:val="20"/>
        </w:rPr>
      </w:pPr>
      <w:r w:rsidRPr="00C50E84">
        <w:rPr>
          <w:rFonts w:asciiTheme="majorHAnsi" w:hAnsiTheme="majorHAnsi" w:cstheme="majorHAnsi"/>
          <w:b/>
          <w:bCs/>
          <w:sz w:val="20"/>
          <w:szCs w:val="20"/>
        </w:rPr>
        <w:t>Corporate Image</w:t>
      </w:r>
    </w:p>
    <w:p w14:paraId="0EDB9509" w14:textId="77777777" w:rsidR="00C50E84" w:rsidRPr="00C50E84" w:rsidRDefault="00C50E84" w:rsidP="00C50E84">
      <w:pPr>
        <w:pStyle w:val="BodyText2"/>
        <w:spacing w:line="240" w:lineRule="auto"/>
        <w:ind w:left="720"/>
        <w:jc w:val="both"/>
        <w:rPr>
          <w:rFonts w:asciiTheme="majorHAnsi" w:hAnsiTheme="majorHAnsi" w:cstheme="majorHAnsi"/>
          <w:sz w:val="20"/>
          <w:szCs w:val="20"/>
        </w:rPr>
      </w:pPr>
      <w:r w:rsidRPr="00C50E84">
        <w:rPr>
          <w:rFonts w:asciiTheme="majorHAnsi" w:hAnsiTheme="majorHAnsi" w:cstheme="majorHAnsi"/>
          <w:sz w:val="20"/>
          <w:szCs w:val="20"/>
        </w:rPr>
        <w:t>Adopt a professional image at all times.</w:t>
      </w:r>
    </w:p>
    <w:p w14:paraId="18F13BAF" w14:textId="77777777" w:rsidR="00C50E84" w:rsidRPr="00C50E84" w:rsidRDefault="00C50E84" w:rsidP="00C50E84">
      <w:pPr>
        <w:numPr>
          <w:ilvl w:val="0"/>
          <w:numId w:val="11"/>
        </w:numPr>
        <w:spacing w:after="0" w:line="240" w:lineRule="auto"/>
        <w:ind w:firstLine="76"/>
        <w:jc w:val="both"/>
        <w:rPr>
          <w:rFonts w:asciiTheme="majorHAnsi" w:hAnsiTheme="majorHAnsi" w:cstheme="majorHAnsi"/>
          <w:b/>
          <w:sz w:val="20"/>
          <w:szCs w:val="20"/>
        </w:rPr>
      </w:pPr>
      <w:r w:rsidRPr="00C50E84">
        <w:rPr>
          <w:rFonts w:asciiTheme="majorHAnsi" w:hAnsiTheme="majorHAnsi" w:cstheme="majorHAnsi"/>
          <w:b/>
          <w:sz w:val="20"/>
          <w:szCs w:val="20"/>
        </w:rPr>
        <w:t>Risk Management</w:t>
      </w:r>
    </w:p>
    <w:p w14:paraId="798B7200" w14:textId="77777777" w:rsidR="00C50E84" w:rsidRPr="00C50E84" w:rsidRDefault="00C50E84" w:rsidP="00C50E84">
      <w:pPr>
        <w:pStyle w:val="NoSpacing"/>
        <w:ind w:left="720"/>
        <w:rPr>
          <w:rFonts w:asciiTheme="majorHAnsi" w:hAnsiTheme="majorHAnsi" w:cstheme="majorHAnsi"/>
          <w:sz w:val="20"/>
          <w:szCs w:val="20"/>
        </w:rPr>
      </w:pPr>
      <w:r w:rsidRPr="00C50E84">
        <w:rPr>
          <w:rFonts w:asciiTheme="majorHAnsi" w:hAnsiTheme="majorHAnsi" w:cstheme="majorHAnsi"/>
          <w:sz w:val="20"/>
          <w:szCs w:val="20"/>
        </w:rPr>
        <w:t>Responsibility for reporting complaints, incidents and near misses through the Complaints and Incidents Management System (CIMS)</w:t>
      </w:r>
    </w:p>
    <w:p w14:paraId="75A16A80" w14:textId="77777777" w:rsidR="00C50E84" w:rsidRPr="00C50E84" w:rsidRDefault="00C50E84" w:rsidP="00C50E84">
      <w:pPr>
        <w:pStyle w:val="NoSpacing"/>
        <w:ind w:left="720"/>
        <w:rPr>
          <w:rFonts w:asciiTheme="majorHAnsi" w:hAnsiTheme="majorHAnsi" w:cstheme="majorHAnsi"/>
          <w:sz w:val="20"/>
          <w:szCs w:val="20"/>
        </w:rPr>
      </w:pPr>
      <w:r w:rsidRPr="00C50E84">
        <w:rPr>
          <w:rFonts w:asciiTheme="majorHAnsi" w:hAnsiTheme="majorHAnsi" w:cstheme="majorHAnsi"/>
          <w:sz w:val="20"/>
          <w:szCs w:val="20"/>
        </w:rPr>
        <w:t>Responsibility for attending health and safety training as required.</w:t>
      </w:r>
    </w:p>
    <w:p w14:paraId="4C7F9E1F" w14:textId="77777777" w:rsidR="00C50E84" w:rsidRPr="00C50E84" w:rsidRDefault="00C50E84" w:rsidP="00C50E84">
      <w:pPr>
        <w:pStyle w:val="NoSpacing"/>
        <w:ind w:left="720"/>
        <w:rPr>
          <w:rFonts w:asciiTheme="majorHAnsi" w:hAnsiTheme="majorHAnsi" w:cstheme="majorHAnsi"/>
          <w:sz w:val="20"/>
          <w:szCs w:val="20"/>
        </w:rPr>
      </w:pPr>
      <w:r w:rsidRPr="00C50E84">
        <w:rPr>
          <w:rFonts w:asciiTheme="majorHAnsi" w:hAnsiTheme="majorHAnsi" w:cstheme="majorHAnsi"/>
          <w:sz w:val="20"/>
          <w:szCs w:val="20"/>
        </w:rPr>
        <w:t>Responsibility for assisting in risk assessments.</w:t>
      </w:r>
    </w:p>
    <w:p w14:paraId="56E1DB36" w14:textId="77777777" w:rsidR="00C50E84" w:rsidRPr="00C50E84" w:rsidRDefault="00C50E84" w:rsidP="00C50E84">
      <w:pPr>
        <w:pStyle w:val="NoSpacing"/>
        <w:ind w:left="720"/>
        <w:rPr>
          <w:rFonts w:asciiTheme="majorHAnsi" w:hAnsiTheme="majorHAnsi" w:cstheme="majorHAnsi"/>
          <w:sz w:val="20"/>
          <w:szCs w:val="20"/>
        </w:rPr>
      </w:pPr>
    </w:p>
    <w:p w14:paraId="31A37930" w14:textId="77777777" w:rsidR="00C50E84" w:rsidRPr="00C50E84" w:rsidRDefault="00C50E84" w:rsidP="00C50E84">
      <w:pPr>
        <w:numPr>
          <w:ilvl w:val="0"/>
          <w:numId w:val="12"/>
        </w:numPr>
        <w:spacing w:after="0" w:line="240" w:lineRule="auto"/>
        <w:rPr>
          <w:rFonts w:asciiTheme="majorHAnsi" w:hAnsiTheme="majorHAnsi" w:cstheme="majorHAnsi"/>
          <w:sz w:val="20"/>
          <w:szCs w:val="20"/>
        </w:rPr>
      </w:pPr>
      <w:r w:rsidRPr="00C50E84">
        <w:rPr>
          <w:rFonts w:asciiTheme="majorHAnsi" w:hAnsiTheme="majorHAnsi" w:cstheme="majorHAnsi"/>
          <w:b/>
          <w:bCs/>
          <w:sz w:val="20"/>
          <w:szCs w:val="20"/>
        </w:rPr>
        <w:t>Scheme of Delegation</w:t>
      </w:r>
    </w:p>
    <w:p w14:paraId="676D06B8" w14:textId="77777777" w:rsidR="00C50E84" w:rsidRPr="00C50E84" w:rsidRDefault="00C50E84" w:rsidP="00C50E84">
      <w:pPr>
        <w:ind w:left="720"/>
        <w:rPr>
          <w:rFonts w:asciiTheme="majorHAnsi" w:eastAsia="Calibri" w:hAnsiTheme="majorHAnsi" w:cstheme="majorHAnsi"/>
          <w:sz w:val="20"/>
          <w:szCs w:val="20"/>
        </w:rPr>
      </w:pPr>
      <w:r w:rsidRPr="00C50E84">
        <w:rPr>
          <w:rFonts w:asciiTheme="majorHAnsi" w:hAnsiTheme="majorHAnsi" w:cstheme="majorHAnsi"/>
          <w:sz w:val="20"/>
          <w:szCs w:val="20"/>
        </w:rPr>
        <w:t>To comply the Scheme of Delegation this requires any employee to declare an interest, direct or in-direct, with contracts involving the organisation.</w:t>
      </w:r>
    </w:p>
    <w:p w14:paraId="5CA7AA57" w14:textId="77777777" w:rsidR="00C50E84" w:rsidRPr="00C50E84" w:rsidRDefault="00C50E84" w:rsidP="00C50E84">
      <w:pPr>
        <w:spacing w:after="0" w:line="240" w:lineRule="auto"/>
        <w:jc w:val="both"/>
        <w:rPr>
          <w:rFonts w:asciiTheme="majorHAnsi" w:eastAsia="Times New Roman" w:hAnsiTheme="majorHAnsi" w:cstheme="majorHAnsi"/>
          <w:b/>
          <w:bCs/>
          <w:sz w:val="20"/>
          <w:szCs w:val="20"/>
        </w:rPr>
      </w:pPr>
      <w:r w:rsidRPr="00C50E84">
        <w:rPr>
          <w:rFonts w:asciiTheme="majorHAnsi" w:eastAsia="Times New Roman" w:hAnsiTheme="majorHAnsi" w:cstheme="majorHAnsi"/>
          <w:b/>
          <w:bCs/>
          <w:sz w:val="20"/>
          <w:szCs w:val="20"/>
        </w:rPr>
        <w:t xml:space="preserve">Note: </w:t>
      </w:r>
    </w:p>
    <w:p w14:paraId="273EC238" w14:textId="77777777" w:rsidR="00C50E84" w:rsidRPr="00C50E84" w:rsidRDefault="00C50E84" w:rsidP="00C50E84">
      <w:pPr>
        <w:spacing w:after="0" w:line="240" w:lineRule="auto"/>
        <w:jc w:val="both"/>
        <w:rPr>
          <w:rFonts w:asciiTheme="majorHAnsi" w:eastAsia="Times New Roman" w:hAnsiTheme="majorHAnsi" w:cstheme="majorHAnsi"/>
          <w:b/>
          <w:bCs/>
          <w:sz w:val="20"/>
          <w:szCs w:val="20"/>
        </w:rPr>
      </w:pPr>
    </w:p>
    <w:p w14:paraId="2DADA66D" w14:textId="706E001E" w:rsidR="007B3D07" w:rsidRDefault="00C50E84" w:rsidP="00C50E84">
      <w:pPr>
        <w:autoSpaceDE w:val="0"/>
        <w:autoSpaceDN w:val="0"/>
        <w:adjustRightInd w:val="0"/>
        <w:spacing w:after="0" w:line="240" w:lineRule="auto"/>
        <w:rPr>
          <w:rFonts w:asciiTheme="majorHAnsi" w:eastAsia="Times New Roman" w:hAnsiTheme="majorHAnsi" w:cstheme="majorHAnsi"/>
          <w:color w:val="000000"/>
          <w:sz w:val="20"/>
          <w:szCs w:val="20"/>
        </w:rPr>
      </w:pPr>
      <w:r w:rsidRPr="00C50E84">
        <w:rPr>
          <w:rFonts w:asciiTheme="majorHAnsi" w:eastAsia="Times New Roman" w:hAnsiTheme="majorHAnsi" w:cstheme="majorHAnsi"/>
          <w:bCs/>
          <w:sz w:val="20"/>
          <w:szCs w:val="20"/>
        </w:rPr>
        <w:t>This job description outlines the roles, duties and responsibilities of the post. It is not intended to detail all specific tasks.</w:t>
      </w:r>
      <w:r w:rsidRPr="00C50E84">
        <w:rPr>
          <w:rFonts w:asciiTheme="majorHAnsi" w:eastAsia="Times New Roman" w:hAnsiTheme="majorHAnsi" w:cstheme="majorHAnsi"/>
          <w:color w:val="000000"/>
          <w:sz w:val="20"/>
          <w:szCs w:val="20"/>
        </w:rPr>
        <w:t xml:space="preserve"> </w:t>
      </w:r>
    </w:p>
    <w:p w14:paraId="47076015" w14:textId="77777777" w:rsidR="007B3D07" w:rsidRDefault="007B3D07">
      <w:pPr>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br w:type="page"/>
      </w:r>
    </w:p>
    <w:p w14:paraId="05A601ED"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b/>
          <w:bCs/>
          <w:sz w:val="20"/>
          <w:szCs w:val="20"/>
        </w:rPr>
      </w:pPr>
      <w:r w:rsidRPr="007B3D07">
        <w:rPr>
          <w:rFonts w:asciiTheme="majorHAnsi" w:eastAsia="Times New Roman" w:hAnsiTheme="majorHAnsi" w:cstheme="majorHAnsi"/>
          <w:b/>
          <w:bCs/>
          <w:sz w:val="20"/>
          <w:szCs w:val="20"/>
        </w:rPr>
        <w:lastRenderedPageBreak/>
        <w:t>Person Specification:</w:t>
      </w:r>
    </w:p>
    <w:p w14:paraId="4CA493F9"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b/>
          <w:bCs/>
          <w:sz w:val="20"/>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536"/>
        <w:gridCol w:w="3969"/>
      </w:tblGrid>
      <w:tr w:rsidR="007B3D07" w:rsidRPr="007B3D07" w14:paraId="5C55F95D" w14:textId="77777777" w:rsidTr="0041755B">
        <w:trPr>
          <w:trHeight w:val="1413"/>
        </w:trPr>
        <w:tc>
          <w:tcPr>
            <w:tcW w:w="1701" w:type="dxa"/>
            <w:shd w:val="clear" w:color="auto" w:fill="FFFFFF"/>
          </w:tcPr>
          <w:p w14:paraId="60CD9E1B"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b/>
                <w:sz w:val="16"/>
                <w:szCs w:val="16"/>
              </w:rPr>
            </w:pPr>
            <w:r w:rsidRPr="007B3D07">
              <w:rPr>
                <w:rFonts w:asciiTheme="majorHAnsi" w:eastAsia="Times New Roman" w:hAnsiTheme="majorHAnsi" w:cstheme="majorHAnsi"/>
                <w:b/>
                <w:sz w:val="16"/>
                <w:szCs w:val="16"/>
              </w:rPr>
              <w:t>Criteria:</w:t>
            </w:r>
          </w:p>
        </w:tc>
        <w:tc>
          <w:tcPr>
            <w:tcW w:w="4536" w:type="dxa"/>
          </w:tcPr>
          <w:p w14:paraId="4B376C2B"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b/>
                <w:bCs/>
                <w:sz w:val="16"/>
                <w:szCs w:val="16"/>
              </w:rPr>
            </w:pPr>
            <w:r w:rsidRPr="007B3D07">
              <w:rPr>
                <w:rFonts w:asciiTheme="majorHAnsi" w:eastAsia="Times New Roman" w:hAnsiTheme="majorHAnsi" w:cstheme="majorHAnsi"/>
                <w:b/>
                <w:bCs/>
                <w:sz w:val="16"/>
                <w:szCs w:val="16"/>
              </w:rPr>
              <w:t>ESSENTIAL</w:t>
            </w:r>
          </w:p>
          <w:p w14:paraId="283D78DA"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i/>
                <w:sz w:val="16"/>
                <w:szCs w:val="16"/>
              </w:rPr>
            </w:pPr>
            <w:r w:rsidRPr="007B3D07">
              <w:rPr>
                <w:rFonts w:asciiTheme="majorHAnsi" w:eastAsia="Times New Roman" w:hAnsiTheme="majorHAnsi" w:cstheme="majorHAnsi"/>
                <w:i/>
                <w:sz w:val="16"/>
                <w:szCs w:val="16"/>
              </w:rPr>
              <w:t>(When applying for this job it is important you fulfil all these essential requirements.  If you do not you are unlikely to be interviewed)</w:t>
            </w:r>
          </w:p>
        </w:tc>
        <w:tc>
          <w:tcPr>
            <w:tcW w:w="3969" w:type="dxa"/>
          </w:tcPr>
          <w:p w14:paraId="595204C2"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b/>
                <w:bCs/>
                <w:sz w:val="16"/>
                <w:szCs w:val="16"/>
              </w:rPr>
            </w:pPr>
            <w:r w:rsidRPr="007B3D07">
              <w:rPr>
                <w:rFonts w:asciiTheme="majorHAnsi" w:eastAsia="Times New Roman" w:hAnsiTheme="majorHAnsi" w:cstheme="majorHAnsi"/>
                <w:b/>
                <w:bCs/>
                <w:sz w:val="16"/>
                <w:szCs w:val="16"/>
              </w:rPr>
              <w:t>DESIRABLE</w:t>
            </w:r>
          </w:p>
          <w:p w14:paraId="3A8D5DD8"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sz w:val="16"/>
                <w:szCs w:val="16"/>
              </w:rPr>
            </w:pPr>
            <w:r w:rsidRPr="007B3D07">
              <w:rPr>
                <w:rFonts w:asciiTheme="majorHAnsi" w:eastAsia="Times New Roman" w:hAnsiTheme="majorHAnsi" w:cstheme="majorHAnsi"/>
                <w:i/>
                <w:sz w:val="16"/>
                <w:szCs w:val="16"/>
              </w:rPr>
              <w:t>(When applying for this job it is desirable you fulfil these requirements.  However, if you do not you may still apply and may be interviewed</w:t>
            </w:r>
            <w:r w:rsidRPr="007B3D07">
              <w:rPr>
                <w:rFonts w:asciiTheme="majorHAnsi" w:eastAsia="Times New Roman" w:hAnsiTheme="majorHAnsi" w:cstheme="majorHAnsi"/>
                <w:b/>
                <w:sz w:val="16"/>
                <w:szCs w:val="16"/>
              </w:rPr>
              <w:t>)</w:t>
            </w:r>
          </w:p>
        </w:tc>
      </w:tr>
      <w:tr w:rsidR="007B3D07" w:rsidRPr="007B3D07" w14:paraId="3168101D" w14:textId="77777777" w:rsidTr="0041755B">
        <w:tc>
          <w:tcPr>
            <w:tcW w:w="1701" w:type="dxa"/>
            <w:shd w:val="clear" w:color="auto" w:fill="FFFFFF"/>
          </w:tcPr>
          <w:p w14:paraId="694C5314"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b/>
                <w:bCs/>
                <w:sz w:val="16"/>
                <w:szCs w:val="16"/>
              </w:rPr>
            </w:pPr>
            <w:r w:rsidRPr="007B3D07">
              <w:rPr>
                <w:rFonts w:asciiTheme="majorHAnsi" w:eastAsia="Times New Roman" w:hAnsiTheme="majorHAnsi" w:cstheme="majorHAnsi"/>
                <w:b/>
                <w:bCs/>
                <w:sz w:val="16"/>
                <w:szCs w:val="16"/>
              </w:rPr>
              <w:t>Qualifications and Knowledge:</w:t>
            </w:r>
          </w:p>
        </w:tc>
        <w:tc>
          <w:tcPr>
            <w:tcW w:w="4536" w:type="dxa"/>
          </w:tcPr>
          <w:p w14:paraId="00A495E8" w14:textId="77777777" w:rsidR="001773C6" w:rsidRPr="001773C6" w:rsidRDefault="001773C6" w:rsidP="001773C6">
            <w:pPr>
              <w:numPr>
                <w:ilvl w:val="0"/>
                <w:numId w:val="13"/>
              </w:numPr>
              <w:autoSpaceDE w:val="0"/>
              <w:autoSpaceDN w:val="0"/>
              <w:adjustRightInd w:val="0"/>
              <w:spacing w:after="0" w:line="240" w:lineRule="auto"/>
              <w:ind w:left="288" w:hanging="284"/>
              <w:rPr>
                <w:rFonts w:asciiTheme="majorHAnsi" w:eastAsia="Times New Roman" w:hAnsiTheme="majorHAnsi" w:cstheme="majorHAnsi"/>
                <w:sz w:val="16"/>
                <w:szCs w:val="16"/>
                <w:lang w:val="en-US"/>
              </w:rPr>
            </w:pPr>
            <w:r w:rsidRPr="001773C6">
              <w:rPr>
                <w:rFonts w:asciiTheme="majorHAnsi" w:eastAsia="Times New Roman" w:hAnsiTheme="majorHAnsi" w:cstheme="majorHAnsi"/>
                <w:sz w:val="16"/>
                <w:szCs w:val="16"/>
                <w:lang w:val="en-US"/>
              </w:rPr>
              <w:t>Degree or equivalent qualification in procurement, supply chain management, or IT (e.g., CIPS or equivalent).</w:t>
            </w:r>
          </w:p>
          <w:p w14:paraId="4517A2CC" w14:textId="77777777" w:rsidR="001773C6" w:rsidRPr="001773C6" w:rsidRDefault="001773C6" w:rsidP="001773C6">
            <w:pPr>
              <w:numPr>
                <w:ilvl w:val="0"/>
                <w:numId w:val="13"/>
              </w:numPr>
              <w:autoSpaceDE w:val="0"/>
              <w:autoSpaceDN w:val="0"/>
              <w:adjustRightInd w:val="0"/>
              <w:spacing w:after="0" w:line="240" w:lineRule="auto"/>
              <w:ind w:left="288" w:hanging="284"/>
              <w:rPr>
                <w:rFonts w:asciiTheme="majorHAnsi" w:eastAsia="Times New Roman" w:hAnsiTheme="majorHAnsi" w:cstheme="majorHAnsi"/>
                <w:sz w:val="16"/>
                <w:szCs w:val="16"/>
                <w:lang w:val="en-US"/>
              </w:rPr>
            </w:pPr>
            <w:r w:rsidRPr="001773C6">
              <w:rPr>
                <w:rFonts w:asciiTheme="majorHAnsi" w:eastAsia="Times New Roman" w:hAnsiTheme="majorHAnsi" w:cstheme="majorHAnsi"/>
                <w:sz w:val="16"/>
                <w:szCs w:val="16"/>
                <w:lang w:val="en-US"/>
              </w:rPr>
              <w:t>In-depth knowledge of IT procurement processes, including software, hardware, and IT services procurement.</w:t>
            </w:r>
          </w:p>
          <w:p w14:paraId="36CD4AD2" w14:textId="00D56FF0" w:rsidR="001773C6" w:rsidRPr="001773C6" w:rsidRDefault="001773C6" w:rsidP="001773C6">
            <w:pPr>
              <w:numPr>
                <w:ilvl w:val="0"/>
                <w:numId w:val="13"/>
              </w:numPr>
              <w:autoSpaceDE w:val="0"/>
              <w:autoSpaceDN w:val="0"/>
              <w:adjustRightInd w:val="0"/>
              <w:spacing w:after="0" w:line="240" w:lineRule="auto"/>
              <w:ind w:left="288" w:hanging="284"/>
              <w:rPr>
                <w:rFonts w:asciiTheme="majorHAnsi" w:eastAsia="Times New Roman" w:hAnsiTheme="majorHAnsi" w:cstheme="majorHAnsi"/>
                <w:sz w:val="16"/>
                <w:szCs w:val="16"/>
                <w:lang w:val="en-US"/>
              </w:rPr>
            </w:pPr>
            <w:r w:rsidRPr="001773C6">
              <w:rPr>
                <w:rFonts w:asciiTheme="majorHAnsi" w:eastAsia="Times New Roman" w:hAnsiTheme="majorHAnsi" w:cstheme="majorHAnsi"/>
                <w:sz w:val="16"/>
                <w:szCs w:val="16"/>
                <w:lang w:val="en-US"/>
              </w:rPr>
              <w:t>Working knowledge</w:t>
            </w:r>
            <w:r w:rsidRPr="001773C6">
              <w:rPr>
                <w:rFonts w:asciiTheme="majorHAnsi" w:eastAsia="Times New Roman" w:hAnsiTheme="majorHAnsi" w:cstheme="majorHAnsi"/>
                <w:sz w:val="16"/>
                <w:szCs w:val="16"/>
                <w:lang w:val="en-US"/>
              </w:rPr>
              <w:t xml:space="preserve"> of public sector procurement regulations, with specific emphasis on IT procurement.</w:t>
            </w:r>
          </w:p>
          <w:p w14:paraId="7CBC3001" w14:textId="77777777" w:rsidR="001773C6" w:rsidRPr="001773C6" w:rsidRDefault="001773C6" w:rsidP="001773C6">
            <w:pPr>
              <w:numPr>
                <w:ilvl w:val="0"/>
                <w:numId w:val="13"/>
              </w:numPr>
              <w:autoSpaceDE w:val="0"/>
              <w:autoSpaceDN w:val="0"/>
              <w:adjustRightInd w:val="0"/>
              <w:spacing w:after="0" w:line="240" w:lineRule="auto"/>
              <w:ind w:left="288" w:hanging="284"/>
              <w:rPr>
                <w:rFonts w:asciiTheme="majorHAnsi" w:eastAsia="Times New Roman" w:hAnsiTheme="majorHAnsi" w:cstheme="majorHAnsi"/>
                <w:sz w:val="16"/>
                <w:szCs w:val="16"/>
                <w:lang w:val="en-US"/>
              </w:rPr>
            </w:pPr>
            <w:r w:rsidRPr="001773C6">
              <w:rPr>
                <w:rFonts w:asciiTheme="majorHAnsi" w:eastAsia="Times New Roman" w:hAnsiTheme="majorHAnsi" w:cstheme="majorHAnsi"/>
                <w:sz w:val="16"/>
                <w:szCs w:val="16"/>
                <w:lang w:val="en-US"/>
              </w:rPr>
              <w:t>Familiarity with Microsoft Dynamics for purchasing and invoicing, and Arcus for supplier management.</w:t>
            </w:r>
          </w:p>
          <w:p w14:paraId="7A4B7B0E" w14:textId="5A8A8EC6" w:rsidR="007B3D07" w:rsidRPr="007B3D07" w:rsidRDefault="001773C6" w:rsidP="001773C6">
            <w:pPr>
              <w:numPr>
                <w:ilvl w:val="0"/>
                <w:numId w:val="13"/>
              </w:numPr>
              <w:autoSpaceDE w:val="0"/>
              <w:autoSpaceDN w:val="0"/>
              <w:adjustRightInd w:val="0"/>
              <w:spacing w:after="0" w:line="240" w:lineRule="auto"/>
              <w:ind w:left="288" w:hanging="284"/>
              <w:rPr>
                <w:rFonts w:asciiTheme="majorHAnsi" w:eastAsia="Times New Roman" w:hAnsiTheme="majorHAnsi" w:cstheme="majorHAnsi"/>
                <w:sz w:val="16"/>
                <w:szCs w:val="16"/>
                <w:lang w:val="en-US"/>
              </w:rPr>
            </w:pPr>
            <w:r w:rsidRPr="001773C6">
              <w:rPr>
                <w:rFonts w:asciiTheme="majorHAnsi" w:eastAsia="Times New Roman" w:hAnsiTheme="majorHAnsi" w:cstheme="majorHAnsi"/>
                <w:sz w:val="16"/>
                <w:szCs w:val="16"/>
                <w:lang w:val="en-US"/>
              </w:rPr>
              <w:t>Knowledge of IT contract management, including licensing agreements, SaaS, and cloud services.</w:t>
            </w:r>
          </w:p>
        </w:tc>
        <w:tc>
          <w:tcPr>
            <w:tcW w:w="3969" w:type="dxa"/>
          </w:tcPr>
          <w:p w14:paraId="61C977E8" w14:textId="77777777" w:rsidR="001773C6" w:rsidRPr="001773C6" w:rsidRDefault="001773C6" w:rsidP="001773C6">
            <w:pPr>
              <w:numPr>
                <w:ilvl w:val="0"/>
                <w:numId w:val="15"/>
              </w:numPr>
              <w:autoSpaceDE w:val="0"/>
              <w:autoSpaceDN w:val="0"/>
              <w:adjustRightInd w:val="0"/>
              <w:spacing w:after="0" w:line="240" w:lineRule="auto"/>
              <w:ind w:left="284" w:hanging="284"/>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Further qualifications in IT management or a related field (e.g., ITIL, project management certifications).</w:t>
            </w:r>
          </w:p>
          <w:p w14:paraId="3CBCC897" w14:textId="0909EDF4" w:rsidR="007B3D07" w:rsidRPr="007B3D07" w:rsidRDefault="001773C6" w:rsidP="001773C6">
            <w:pPr>
              <w:numPr>
                <w:ilvl w:val="0"/>
                <w:numId w:val="15"/>
              </w:numPr>
              <w:autoSpaceDE w:val="0"/>
              <w:autoSpaceDN w:val="0"/>
              <w:adjustRightInd w:val="0"/>
              <w:spacing w:after="0" w:line="240" w:lineRule="auto"/>
              <w:ind w:left="284" w:hanging="284"/>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Advanced procurement certifications (e.g., CIPS Level 6).</w:t>
            </w:r>
          </w:p>
        </w:tc>
      </w:tr>
      <w:tr w:rsidR="007B3D07" w:rsidRPr="007B3D07" w14:paraId="0BF1F49A" w14:textId="77777777" w:rsidTr="0041755B">
        <w:tc>
          <w:tcPr>
            <w:tcW w:w="1701" w:type="dxa"/>
            <w:shd w:val="clear" w:color="auto" w:fill="FFFFFF"/>
          </w:tcPr>
          <w:p w14:paraId="003EF86A"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b/>
                <w:bCs/>
                <w:sz w:val="16"/>
                <w:szCs w:val="16"/>
              </w:rPr>
            </w:pPr>
            <w:r w:rsidRPr="007B3D07">
              <w:rPr>
                <w:rFonts w:asciiTheme="majorHAnsi" w:eastAsia="Times New Roman" w:hAnsiTheme="majorHAnsi" w:cstheme="majorHAnsi"/>
                <w:b/>
                <w:bCs/>
                <w:sz w:val="16"/>
                <w:szCs w:val="16"/>
              </w:rPr>
              <w:t>Experience:</w:t>
            </w:r>
          </w:p>
          <w:p w14:paraId="0ACC9FC0"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b/>
                <w:bCs/>
                <w:sz w:val="16"/>
                <w:szCs w:val="16"/>
              </w:rPr>
            </w:pPr>
          </w:p>
        </w:tc>
        <w:tc>
          <w:tcPr>
            <w:tcW w:w="4536" w:type="dxa"/>
          </w:tcPr>
          <w:p w14:paraId="160ECB08" w14:textId="77777777" w:rsidR="001773C6" w:rsidRPr="001773C6" w:rsidRDefault="001773C6" w:rsidP="001773C6">
            <w:pPr>
              <w:numPr>
                <w:ilvl w:val="0"/>
                <w:numId w:val="15"/>
              </w:numPr>
              <w:autoSpaceDE w:val="0"/>
              <w:autoSpaceDN w:val="0"/>
              <w:adjustRightInd w:val="0"/>
              <w:spacing w:after="0" w:line="240" w:lineRule="auto"/>
              <w:ind w:left="288" w:hanging="284"/>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Proven experience in IT procurement within a large organisation, ideally in a healthcare or public sector environment.</w:t>
            </w:r>
          </w:p>
          <w:p w14:paraId="508FAEAC" w14:textId="77777777" w:rsidR="001773C6" w:rsidRPr="001773C6" w:rsidRDefault="001773C6" w:rsidP="001773C6">
            <w:pPr>
              <w:numPr>
                <w:ilvl w:val="0"/>
                <w:numId w:val="15"/>
              </w:numPr>
              <w:autoSpaceDE w:val="0"/>
              <w:autoSpaceDN w:val="0"/>
              <w:adjustRightInd w:val="0"/>
              <w:spacing w:after="0" w:line="240" w:lineRule="auto"/>
              <w:ind w:left="288" w:hanging="284"/>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Significant experience managing procurement for IT projects, including software licenses, hardware acquisitions, and IT service contracts.</w:t>
            </w:r>
          </w:p>
          <w:p w14:paraId="332CE23D" w14:textId="77777777" w:rsidR="001773C6" w:rsidRPr="001773C6" w:rsidRDefault="001773C6" w:rsidP="001773C6">
            <w:pPr>
              <w:numPr>
                <w:ilvl w:val="0"/>
                <w:numId w:val="15"/>
              </w:numPr>
              <w:autoSpaceDE w:val="0"/>
              <w:autoSpaceDN w:val="0"/>
              <w:adjustRightInd w:val="0"/>
              <w:spacing w:after="0" w:line="240" w:lineRule="auto"/>
              <w:ind w:left="288" w:hanging="284"/>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Experience negotiating with IT suppliers and vendors, including managing supplier performance and contract compliance.</w:t>
            </w:r>
          </w:p>
          <w:p w14:paraId="5BF00B43" w14:textId="77777777" w:rsidR="001773C6" w:rsidRPr="001773C6" w:rsidRDefault="001773C6" w:rsidP="001773C6">
            <w:pPr>
              <w:numPr>
                <w:ilvl w:val="0"/>
                <w:numId w:val="15"/>
              </w:numPr>
              <w:autoSpaceDE w:val="0"/>
              <w:autoSpaceDN w:val="0"/>
              <w:adjustRightInd w:val="0"/>
              <w:spacing w:after="0" w:line="240" w:lineRule="auto"/>
              <w:ind w:left="288" w:hanging="284"/>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Familiarity with procurement systems like Microsoft Dynamics and Arcus.</w:t>
            </w:r>
          </w:p>
          <w:p w14:paraId="64946F24" w14:textId="22ECDFA9" w:rsidR="007B3D07" w:rsidRPr="007B3D07" w:rsidRDefault="001773C6" w:rsidP="001773C6">
            <w:pPr>
              <w:numPr>
                <w:ilvl w:val="0"/>
                <w:numId w:val="15"/>
              </w:numPr>
              <w:autoSpaceDE w:val="0"/>
              <w:autoSpaceDN w:val="0"/>
              <w:adjustRightInd w:val="0"/>
              <w:spacing w:after="0" w:line="240" w:lineRule="auto"/>
              <w:ind w:left="288" w:hanging="284"/>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Demonstrable experience working on high-value and complex IT procurement projects.</w:t>
            </w:r>
          </w:p>
        </w:tc>
        <w:tc>
          <w:tcPr>
            <w:tcW w:w="3969" w:type="dxa"/>
          </w:tcPr>
          <w:p w14:paraId="7E9F9AC2" w14:textId="77777777" w:rsidR="001773C6" w:rsidRPr="001773C6" w:rsidRDefault="001773C6" w:rsidP="001773C6">
            <w:pPr>
              <w:numPr>
                <w:ilvl w:val="0"/>
                <w:numId w:val="13"/>
              </w:numPr>
              <w:autoSpaceDE w:val="0"/>
              <w:autoSpaceDN w:val="0"/>
              <w:adjustRightInd w:val="0"/>
              <w:spacing w:after="0" w:line="240" w:lineRule="auto"/>
              <w:ind w:left="284" w:hanging="284"/>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Experience working within the NHS or healthcare sector, particularly in IT procurement.</w:t>
            </w:r>
          </w:p>
          <w:p w14:paraId="0842F65D" w14:textId="4C010640" w:rsidR="007B3D07" w:rsidRPr="007B3D07" w:rsidRDefault="001773C6" w:rsidP="001773C6">
            <w:pPr>
              <w:numPr>
                <w:ilvl w:val="0"/>
                <w:numId w:val="13"/>
              </w:numPr>
              <w:autoSpaceDE w:val="0"/>
              <w:autoSpaceDN w:val="0"/>
              <w:adjustRightInd w:val="0"/>
              <w:spacing w:after="0" w:line="240" w:lineRule="auto"/>
              <w:ind w:left="284" w:hanging="284"/>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Experience managing procurement for digital transformation initiatives, including cloud migration or automation projects.</w:t>
            </w:r>
          </w:p>
        </w:tc>
      </w:tr>
      <w:tr w:rsidR="007B3D07" w:rsidRPr="007B3D07" w14:paraId="4297BDC3" w14:textId="77777777" w:rsidTr="0041755B">
        <w:tc>
          <w:tcPr>
            <w:tcW w:w="1701" w:type="dxa"/>
            <w:shd w:val="clear" w:color="auto" w:fill="FFFFFF"/>
          </w:tcPr>
          <w:p w14:paraId="5C416EDE"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b/>
                <w:bCs/>
                <w:sz w:val="16"/>
                <w:szCs w:val="16"/>
              </w:rPr>
            </w:pPr>
            <w:r w:rsidRPr="007B3D07">
              <w:rPr>
                <w:rFonts w:asciiTheme="majorHAnsi" w:eastAsia="Times New Roman" w:hAnsiTheme="majorHAnsi" w:cstheme="majorHAnsi"/>
                <w:b/>
                <w:bCs/>
                <w:sz w:val="16"/>
                <w:szCs w:val="16"/>
              </w:rPr>
              <w:t>Communication and People Skills:</w:t>
            </w:r>
          </w:p>
        </w:tc>
        <w:tc>
          <w:tcPr>
            <w:tcW w:w="4536" w:type="dxa"/>
          </w:tcPr>
          <w:p w14:paraId="05427A37" w14:textId="77777777" w:rsidR="001773C6" w:rsidRPr="001773C6" w:rsidRDefault="001773C6" w:rsidP="001773C6">
            <w:pPr>
              <w:numPr>
                <w:ilvl w:val="0"/>
                <w:numId w:val="13"/>
              </w:numPr>
              <w:autoSpaceDE w:val="0"/>
              <w:autoSpaceDN w:val="0"/>
              <w:adjustRightInd w:val="0"/>
              <w:spacing w:after="0" w:line="240" w:lineRule="auto"/>
              <w:ind w:left="288" w:hanging="288"/>
              <w:rPr>
                <w:rFonts w:asciiTheme="majorHAnsi" w:eastAsia="Times New Roman" w:hAnsiTheme="majorHAnsi" w:cstheme="majorHAnsi"/>
                <w:sz w:val="16"/>
                <w:szCs w:val="16"/>
                <w:lang w:val="en-US"/>
              </w:rPr>
            </w:pPr>
            <w:r w:rsidRPr="001773C6">
              <w:rPr>
                <w:rFonts w:asciiTheme="majorHAnsi" w:eastAsia="Times New Roman" w:hAnsiTheme="majorHAnsi" w:cstheme="majorHAnsi"/>
                <w:sz w:val="16"/>
                <w:szCs w:val="16"/>
                <w:lang w:val="en-US"/>
              </w:rPr>
              <w:t>Strong communication skills, with the ability to effectively engage and influence senior stakeholders, including IT teams, legal, and finance departments.</w:t>
            </w:r>
          </w:p>
          <w:p w14:paraId="62575477" w14:textId="77777777" w:rsidR="001773C6" w:rsidRPr="001773C6" w:rsidRDefault="001773C6" w:rsidP="001773C6">
            <w:pPr>
              <w:numPr>
                <w:ilvl w:val="0"/>
                <w:numId w:val="13"/>
              </w:numPr>
              <w:autoSpaceDE w:val="0"/>
              <w:autoSpaceDN w:val="0"/>
              <w:adjustRightInd w:val="0"/>
              <w:spacing w:after="0" w:line="240" w:lineRule="auto"/>
              <w:ind w:left="288" w:hanging="288"/>
              <w:rPr>
                <w:rFonts w:asciiTheme="majorHAnsi" w:eastAsia="Times New Roman" w:hAnsiTheme="majorHAnsi" w:cstheme="majorHAnsi"/>
                <w:sz w:val="16"/>
                <w:szCs w:val="16"/>
                <w:lang w:val="en-US"/>
              </w:rPr>
            </w:pPr>
            <w:r w:rsidRPr="001773C6">
              <w:rPr>
                <w:rFonts w:asciiTheme="majorHAnsi" w:eastAsia="Times New Roman" w:hAnsiTheme="majorHAnsi" w:cstheme="majorHAnsi"/>
                <w:sz w:val="16"/>
                <w:szCs w:val="16"/>
                <w:lang w:val="en-US"/>
              </w:rPr>
              <w:t>Ability to negotiate and build relationships with external IT suppliers.</w:t>
            </w:r>
          </w:p>
          <w:p w14:paraId="711B1E09" w14:textId="4B5033D2" w:rsidR="007B3D07" w:rsidRPr="007B3D07" w:rsidRDefault="001773C6" w:rsidP="001773C6">
            <w:pPr>
              <w:numPr>
                <w:ilvl w:val="0"/>
                <w:numId w:val="13"/>
              </w:numPr>
              <w:autoSpaceDE w:val="0"/>
              <w:autoSpaceDN w:val="0"/>
              <w:adjustRightInd w:val="0"/>
              <w:spacing w:after="0" w:line="240" w:lineRule="auto"/>
              <w:ind w:left="288" w:hanging="288"/>
              <w:rPr>
                <w:rFonts w:asciiTheme="majorHAnsi" w:eastAsia="Times New Roman" w:hAnsiTheme="majorHAnsi" w:cstheme="majorHAnsi"/>
                <w:sz w:val="16"/>
                <w:szCs w:val="16"/>
                <w:lang w:val="en-US"/>
              </w:rPr>
            </w:pPr>
            <w:r w:rsidRPr="001773C6">
              <w:rPr>
                <w:rFonts w:asciiTheme="majorHAnsi" w:eastAsia="Times New Roman" w:hAnsiTheme="majorHAnsi" w:cstheme="majorHAnsi"/>
                <w:sz w:val="16"/>
                <w:szCs w:val="16"/>
                <w:lang w:val="en-US"/>
              </w:rPr>
              <w:t>Collaborative and able to work across different teams to deliver procurement objectives aligned with IT strategies.</w:t>
            </w:r>
          </w:p>
        </w:tc>
        <w:tc>
          <w:tcPr>
            <w:tcW w:w="3969" w:type="dxa"/>
          </w:tcPr>
          <w:p w14:paraId="385C28D8" w14:textId="77777777" w:rsidR="007B3D07" w:rsidRPr="007B3D07" w:rsidRDefault="007B3D07" w:rsidP="001773C6">
            <w:pPr>
              <w:autoSpaceDE w:val="0"/>
              <w:autoSpaceDN w:val="0"/>
              <w:adjustRightInd w:val="0"/>
              <w:spacing w:after="0" w:line="240" w:lineRule="auto"/>
              <w:rPr>
                <w:rFonts w:asciiTheme="majorHAnsi" w:eastAsia="Times New Roman" w:hAnsiTheme="majorHAnsi" w:cstheme="majorHAnsi"/>
                <w:sz w:val="16"/>
                <w:szCs w:val="16"/>
              </w:rPr>
            </w:pPr>
          </w:p>
        </w:tc>
      </w:tr>
      <w:tr w:rsidR="007B3D07" w:rsidRPr="007B3D07" w14:paraId="7D315A93" w14:textId="77777777" w:rsidTr="0041755B">
        <w:trPr>
          <w:trHeight w:val="890"/>
        </w:trPr>
        <w:tc>
          <w:tcPr>
            <w:tcW w:w="1701" w:type="dxa"/>
            <w:tcBorders>
              <w:bottom w:val="single" w:sz="4" w:space="0" w:color="auto"/>
            </w:tcBorders>
            <w:shd w:val="clear" w:color="auto" w:fill="FFFFFF"/>
          </w:tcPr>
          <w:p w14:paraId="5257ACC4"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b/>
                <w:bCs/>
                <w:sz w:val="16"/>
                <w:szCs w:val="16"/>
              </w:rPr>
            </w:pPr>
            <w:r w:rsidRPr="007B3D07">
              <w:rPr>
                <w:rFonts w:asciiTheme="majorHAnsi" w:eastAsia="Times New Roman" w:hAnsiTheme="majorHAnsi" w:cstheme="majorHAnsi"/>
                <w:b/>
                <w:bCs/>
                <w:sz w:val="16"/>
                <w:szCs w:val="16"/>
              </w:rPr>
              <w:t>Organisational Skills</w:t>
            </w:r>
          </w:p>
        </w:tc>
        <w:tc>
          <w:tcPr>
            <w:tcW w:w="4536" w:type="dxa"/>
            <w:tcBorders>
              <w:bottom w:val="single" w:sz="4" w:space="0" w:color="auto"/>
            </w:tcBorders>
          </w:tcPr>
          <w:p w14:paraId="3343D652" w14:textId="77777777" w:rsidR="001773C6" w:rsidRPr="001773C6" w:rsidRDefault="001773C6" w:rsidP="001773C6">
            <w:pPr>
              <w:numPr>
                <w:ilvl w:val="0"/>
                <w:numId w:val="14"/>
              </w:numPr>
              <w:autoSpaceDE w:val="0"/>
              <w:autoSpaceDN w:val="0"/>
              <w:adjustRightInd w:val="0"/>
              <w:spacing w:after="0" w:line="240" w:lineRule="auto"/>
              <w:ind w:left="288" w:hanging="288"/>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Strong project management and organisational skills, with the ability to manage multiple IT procurement projects simultaneously.</w:t>
            </w:r>
          </w:p>
          <w:p w14:paraId="4C81CAC7" w14:textId="77777777" w:rsidR="001773C6" w:rsidRPr="001773C6" w:rsidRDefault="001773C6" w:rsidP="001773C6">
            <w:pPr>
              <w:numPr>
                <w:ilvl w:val="0"/>
                <w:numId w:val="14"/>
              </w:numPr>
              <w:autoSpaceDE w:val="0"/>
              <w:autoSpaceDN w:val="0"/>
              <w:adjustRightInd w:val="0"/>
              <w:spacing w:after="0" w:line="240" w:lineRule="auto"/>
              <w:ind w:left="288" w:hanging="288"/>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High level of attention to detail, particularly in managing IT contracts and procurement documentation.</w:t>
            </w:r>
          </w:p>
          <w:p w14:paraId="449B7DA6" w14:textId="2A4D021C" w:rsidR="007B3D07" w:rsidRPr="007B3D07" w:rsidRDefault="001773C6" w:rsidP="001773C6">
            <w:pPr>
              <w:numPr>
                <w:ilvl w:val="0"/>
                <w:numId w:val="14"/>
              </w:numPr>
              <w:autoSpaceDE w:val="0"/>
              <w:autoSpaceDN w:val="0"/>
              <w:adjustRightInd w:val="0"/>
              <w:spacing w:after="0" w:line="240" w:lineRule="auto"/>
              <w:ind w:left="288" w:hanging="288"/>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Ability to develop and implement IT procurement strategies that align with organisational goals.</w:t>
            </w:r>
          </w:p>
        </w:tc>
        <w:tc>
          <w:tcPr>
            <w:tcW w:w="3969" w:type="dxa"/>
            <w:tcBorders>
              <w:bottom w:val="single" w:sz="4" w:space="0" w:color="auto"/>
            </w:tcBorders>
          </w:tcPr>
          <w:p w14:paraId="1C301F66" w14:textId="77777777" w:rsidR="007B3D07" w:rsidRPr="007B3D07" w:rsidRDefault="007B3D07" w:rsidP="001773C6">
            <w:pPr>
              <w:autoSpaceDE w:val="0"/>
              <w:autoSpaceDN w:val="0"/>
              <w:adjustRightInd w:val="0"/>
              <w:spacing w:after="0" w:line="240" w:lineRule="auto"/>
              <w:rPr>
                <w:rFonts w:asciiTheme="majorHAnsi" w:eastAsia="Times New Roman" w:hAnsiTheme="majorHAnsi" w:cstheme="majorHAnsi"/>
                <w:sz w:val="16"/>
                <w:szCs w:val="16"/>
              </w:rPr>
            </w:pPr>
          </w:p>
        </w:tc>
      </w:tr>
      <w:tr w:rsidR="007B3D07" w:rsidRPr="007B3D07" w14:paraId="408C4F57" w14:textId="77777777" w:rsidTr="0041755B">
        <w:tc>
          <w:tcPr>
            <w:tcW w:w="1701" w:type="dxa"/>
            <w:tcBorders>
              <w:top w:val="single" w:sz="4" w:space="0" w:color="auto"/>
              <w:left w:val="single" w:sz="4" w:space="0" w:color="auto"/>
              <w:bottom w:val="single" w:sz="4" w:space="0" w:color="auto"/>
              <w:right w:val="single" w:sz="4" w:space="0" w:color="auto"/>
            </w:tcBorders>
            <w:shd w:val="clear" w:color="auto" w:fill="FFFFFF"/>
          </w:tcPr>
          <w:p w14:paraId="696CC764"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b/>
                <w:bCs/>
                <w:sz w:val="16"/>
                <w:szCs w:val="16"/>
              </w:rPr>
            </w:pPr>
            <w:r w:rsidRPr="007B3D07">
              <w:rPr>
                <w:rFonts w:asciiTheme="majorHAnsi" w:eastAsia="Times New Roman" w:hAnsiTheme="majorHAnsi" w:cstheme="majorHAnsi"/>
                <w:b/>
                <w:bCs/>
                <w:sz w:val="16"/>
                <w:szCs w:val="16"/>
              </w:rPr>
              <w:t>Specialist Knowledge and Skills</w:t>
            </w:r>
          </w:p>
        </w:tc>
        <w:tc>
          <w:tcPr>
            <w:tcW w:w="4536" w:type="dxa"/>
            <w:tcBorders>
              <w:top w:val="single" w:sz="4" w:space="0" w:color="auto"/>
              <w:left w:val="single" w:sz="4" w:space="0" w:color="auto"/>
              <w:bottom w:val="single" w:sz="4" w:space="0" w:color="auto"/>
              <w:right w:val="single" w:sz="4" w:space="0" w:color="auto"/>
            </w:tcBorders>
          </w:tcPr>
          <w:p w14:paraId="36D71F35" w14:textId="77777777" w:rsidR="001773C6" w:rsidRPr="001773C6" w:rsidRDefault="001773C6" w:rsidP="001773C6">
            <w:pPr>
              <w:numPr>
                <w:ilvl w:val="0"/>
                <w:numId w:val="18"/>
              </w:numPr>
              <w:autoSpaceDE w:val="0"/>
              <w:autoSpaceDN w:val="0"/>
              <w:adjustRightInd w:val="0"/>
              <w:spacing w:after="0" w:line="240" w:lineRule="auto"/>
              <w:ind w:left="288" w:hanging="284"/>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Expertise in IT procurement, including understanding market trends, supplier performance metrics, and cost-saving opportunities in the IT space.</w:t>
            </w:r>
          </w:p>
          <w:p w14:paraId="75D5161B" w14:textId="77777777" w:rsidR="001773C6" w:rsidRPr="001773C6" w:rsidRDefault="001773C6" w:rsidP="001773C6">
            <w:pPr>
              <w:numPr>
                <w:ilvl w:val="0"/>
                <w:numId w:val="18"/>
              </w:numPr>
              <w:autoSpaceDE w:val="0"/>
              <w:autoSpaceDN w:val="0"/>
              <w:adjustRightInd w:val="0"/>
              <w:spacing w:after="0" w:line="240" w:lineRule="auto"/>
              <w:ind w:left="288" w:hanging="284"/>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Knowledge of risk management in IT procurement, particularly related to cybersecurity, data protection, and compliance.</w:t>
            </w:r>
          </w:p>
          <w:p w14:paraId="0D2A2943" w14:textId="0ABE128E" w:rsidR="007B3D07" w:rsidRPr="007B3D07" w:rsidRDefault="001773C6" w:rsidP="001773C6">
            <w:pPr>
              <w:numPr>
                <w:ilvl w:val="0"/>
                <w:numId w:val="18"/>
              </w:numPr>
              <w:autoSpaceDE w:val="0"/>
              <w:autoSpaceDN w:val="0"/>
              <w:adjustRightInd w:val="0"/>
              <w:spacing w:after="0" w:line="240" w:lineRule="auto"/>
              <w:ind w:left="288" w:hanging="284"/>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Proficient in Microsoft Office (Excel, Outlook, PowerPoint) and IT procurement tools, including Microsoft Dynamics and Arcus.</w:t>
            </w:r>
          </w:p>
        </w:tc>
        <w:tc>
          <w:tcPr>
            <w:tcW w:w="3969" w:type="dxa"/>
            <w:tcBorders>
              <w:top w:val="single" w:sz="4" w:space="0" w:color="auto"/>
              <w:left w:val="single" w:sz="4" w:space="0" w:color="auto"/>
              <w:bottom w:val="single" w:sz="4" w:space="0" w:color="auto"/>
              <w:right w:val="single" w:sz="4" w:space="0" w:color="auto"/>
            </w:tcBorders>
          </w:tcPr>
          <w:p w14:paraId="257DB254" w14:textId="77777777" w:rsidR="007B3D07" w:rsidRPr="001773C6" w:rsidRDefault="007B3D07" w:rsidP="001773C6">
            <w:pPr>
              <w:numPr>
                <w:ilvl w:val="0"/>
                <w:numId w:val="17"/>
              </w:numPr>
              <w:autoSpaceDE w:val="0"/>
              <w:autoSpaceDN w:val="0"/>
              <w:adjustRightInd w:val="0"/>
              <w:spacing w:after="0" w:line="240" w:lineRule="auto"/>
              <w:ind w:left="284" w:hanging="284"/>
              <w:rPr>
                <w:rFonts w:asciiTheme="majorHAnsi" w:eastAsia="Times New Roman" w:hAnsiTheme="majorHAnsi" w:cstheme="majorHAnsi"/>
                <w:sz w:val="16"/>
                <w:szCs w:val="16"/>
              </w:rPr>
            </w:pPr>
            <w:r w:rsidRPr="007B3D07">
              <w:rPr>
                <w:rFonts w:asciiTheme="majorHAnsi" w:eastAsia="Times New Roman" w:hAnsiTheme="majorHAnsi" w:cstheme="majorHAnsi"/>
                <w:sz w:val="16"/>
                <w:szCs w:val="16"/>
              </w:rPr>
              <w:t>Knowledge of the NHS</w:t>
            </w:r>
          </w:p>
          <w:p w14:paraId="3DEAADA2" w14:textId="77777777" w:rsidR="001773C6" w:rsidRPr="001773C6" w:rsidRDefault="001773C6" w:rsidP="001773C6">
            <w:pPr>
              <w:numPr>
                <w:ilvl w:val="0"/>
                <w:numId w:val="17"/>
              </w:numPr>
              <w:autoSpaceDE w:val="0"/>
              <w:autoSpaceDN w:val="0"/>
              <w:adjustRightInd w:val="0"/>
              <w:spacing w:after="0" w:line="240" w:lineRule="auto"/>
              <w:ind w:left="284" w:hanging="284"/>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Familiarity with NHS IT systems, NHS Digital standards, and public healthcare IT procurement challenges.</w:t>
            </w:r>
          </w:p>
          <w:p w14:paraId="32AE5F32" w14:textId="6F13F724" w:rsidR="001773C6" w:rsidRPr="007B3D07" w:rsidRDefault="001773C6" w:rsidP="001773C6">
            <w:pPr>
              <w:numPr>
                <w:ilvl w:val="0"/>
                <w:numId w:val="17"/>
              </w:numPr>
              <w:autoSpaceDE w:val="0"/>
              <w:autoSpaceDN w:val="0"/>
              <w:adjustRightInd w:val="0"/>
              <w:spacing w:after="0" w:line="240" w:lineRule="auto"/>
              <w:ind w:left="284" w:hanging="284"/>
              <w:rPr>
                <w:rFonts w:asciiTheme="majorHAnsi" w:eastAsia="Times New Roman" w:hAnsiTheme="majorHAnsi" w:cstheme="majorHAnsi"/>
                <w:sz w:val="16"/>
                <w:szCs w:val="16"/>
              </w:rPr>
            </w:pPr>
            <w:r w:rsidRPr="001773C6">
              <w:rPr>
                <w:rFonts w:asciiTheme="majorHAnsi" w:eastAsia="Times New Roman" w:hAnsiTheme="majorHAnsi" w:cstheme="majorHAnsi"/>
                <w:sz w:val="16"/>
                <w:szCs w:val="16"/>
              </w:rPr>
              <w:t>Experience working with IT suppliers on long-term projects and managing service-level agreements (SLAs) for IT services.</w:t>
            </w:r>
          </w:p>
          <w:p w14:paraId="622F02D3" w14:textId="77777777" w:rsidR="007B3D07" w:rsidRPr="007B3D07" w:rsidRDefault="007B3D07" w:rsidP="001773C6">
            <w:pPr>
              <w:autoSpaceDE w:val="0"/>
              <w:autoSpaceDN w:val="0"/>
              <w:adjustRightInd w:val="0"/>
              <w:spacing w:after="0" w:line="240" w:lineRule="auto"/>
              <w:ind w:left="709" w:hanging="720"/>
              <w:rPr>
                <w:rFonts w:asciiTheme="majorHAnsi" w:eastAsia="Times New Roman" w:hAnsiTheme="majorHAnsi" w:cstheme="majorHAnsi"/>
                <w:sz w:val="16"/>
                <w:szCs w:val="16"/>
              </w:rPr>
            </w:pPr>
          </w:p>
        </w:tc>
      </w:tr>
      <w:tr w:rsidR="007B3D07" w:rsidRPr="007B3D07" w14:paraId="45ACBA81" w14:textId="77777777" w:rsidTr="0041755B">
        <w:trPr>
          <w:trHeight w:val="70"/>
        </w:trPr>
        <w:tc>
          <w:tcPr>
            <w:tcW w:w="1701" w:type="dxa"/>
            <w:tcBorders>
              <w:top w:val="single" w:sz="4" w:space="0" w:color="auto"/>
            </w:tcBorders>
            <w:shd w:val="clear" w:color="auto" w:fill="FFFFFF"/>
          </w:tcPr>
          <w:p w14:paraId="61CC8BA7"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b/>
                <w:sz w:val="16"/>
                <w:szCs w:val="16"/>
              </w:rPr>
            </w:pPr>
            <w:r w:rsidRPr="007B3D07">
              <w:rPr>
                <w:rFonts w:asciiTheme="majorHAnsi" w:eastAsia="Times New Roman" w:hAnsiTheme="majorHAnsi" w:cstheme="majorHAnsi"/>
                <w:b/>
                <w:sz w:val="16"/>
                <w:szCs w:val="16"/>
              </w:rPr>
              <w:t>Physical Skills:</w:t>
            </w:r>
          </w:p>
          <w:p w14:paraId="7F1677B5"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b/>
                <w:sz w:val="16"/>
                <w:szCs w:val="16"/>
              </w:rPr>
            </w:pPr>
          </w:p>
        </w:tc>
        <w:tc>
          <w:tcPr>
            <w:tcW w:w="4536" w:type="dxa"/>
            <w:tcBorders>
              <w:top w:val="single" w:sz="4" w:space="0" w:color="auto"/>
            </w:tcBorders>
          </w:tcPr>
          <w:p w14:paraId="1BFB4621" w14:textId="77777777" w:rsidR="007B3D07" w:rsidRPr="007B3D07" w:rsidRDefault="007B3D07" w:rsidP="001773C6">
            <w:pPr>
              <w:numPr>
                <w:ilvl w:val="0"/>
                <w:numId w:val="16"/>
              </w:numPr>
              <w:autoSpaceDE w:val="0"/>
              <w:autoSpaceDN w:val="0"/>
              <w:adjustRightInd w:val="0"/>
              <w:spacing w:after="0" w:line="240" w:lineRule="auto"/>
              <w:ind w:left="288" w:hanging="284"/>
              <w:rPr>
                <w:rFonts w:asciiTheme="majorHAnsi" w:eastAsia="Times New Roman" w:hAnsiTheme="majorHAnsi" w:cstheme="majorHAnsi"/>
                <w:sz w:val="16"/>
                <w:szCs w:val="16"/>
              </w:rPr>
            </w:pPr>
            <w:r w:rsidRPr="007B3D07">
              <w:rPr>
                <w:rFonts w:asciiTheme="majorHAnsi" w:eastAsia="Times New Roman" w:hAnsiTheme="majorHAnsi" w:cstheme="majorHAnsi"/>
                <w:sz w:val="16"/>
                <w:szCs w:val="16"/>
              </w:rPr>
              <w:t>Must pass pre-employment health assessment.</w:t>
            </w:r>
          </w:p>
        </w:tc>
        <w:tc>
          <w:tcPr>
            <w:tcW w:w="3969" w:type="dxa"/>
            <w:tcBorders>
              <w:top w:val="single" w:sz="4" w:space="0" w:color="auto"/>
            </w:tcBorders>
          </w:tcPr>
          <w:p w14:paraId="11BE1EB5" w14:textId="77777777" w:rsidR="007B3D07" w:rsidRPr="007B3D07" w:rsidRDefault="007B3D07" w:rsidP="001773C6">
            <w:pPr>
              <w:autoSpaceDE w:val="0"/>
              <w:autoSpaceDN w:val="0"/>
              <w:adjustRightInd w:val="0"/>
              <w:spacing w:after="0" w:line="240" w:lineRule="auto"/>
              <w:ind w:left="709" w:hanging="720"/>
              <w:rPr>
                <w:rFonts w:asciiTheme="majorHAnsi" w:eastAsia="Times New Roman" w:hAnsiTheme="majorHAnsi" w:cstheme="majorHAnsi"/>
                <w:sz w:val="16"/>
                <w:szCs w:val="16"/>
              </w:rPr>
            </w:pPr>
          </w:p>
        </w:tc>
      </w:tr>
      <w:tr w:rsidR="007B3D07" w:rsidRPr="007B3D07" w14:paraId="662F3609" w14:textId="77777777" w:rsidTr="007B3D07">
        <w:trPr>
          <w:trHeight w:val="537"/>
        </w:trPr>
        <w:tc>
          <w:tcPr>
            <w:tcW w:w="1701" w:type="dxa"/>
            <w:shd w:val="clear" w:color="auto" w:fill="FFFFFF"/>
          </w:tcPr>
          <w:p w14:paraId="0E7BBBE9"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b/>
                <w:bCs/>
                <w:sz w:val="16"/>
                <w:szCs w:val="16"/>
              </w:rPr>
            </w:pPr>
            <w:r w:rsidRPr="007B3D07">
              <w:rPr>
                <w:rFonts w:asciiTheme="majorHAnsi" w:eastAsia="Times New Roman" w:hAnsiTheme="majorHAnsi" w:cstheme="majorHAnsi"/>
                <w:b/>
                <w:bCs/>
                <w:sz w:val="16"/>
                <w:szCs w:val="16"/>
              </w:rPr>
              <w:t>Equality:</w:t>
            </w:r>
          </w:p>
          <w:p w14:paraId="3BE49357"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b/>
                <w:bCs/>
                <w:sz w:val="16"/>
                <w:szCs w:val="16"/>
              </w:rPr>
            </w:pPr>
          </w:p>
        </w:tc>
        <w:tc>
          <w:tcPr>
            <w:tcW w:w="4536" w:type="dxa"/>
          </w:tcPr>
          <w:p w14:paraId="4AF54533" w14:textId="77777777" w:rsidR="007B3D07" w:rsidRPr="007B3D07" w:rsidRDefault="007B3D07" w:rsidP="001773C6">
            <w:pPr>
              <w:numPr>
                <w:ilvl w:val="0"/>
                <w:numId w:val="16"/>
              </w:numPr>
              <w:autoSpaceDE w:val="0"/>
              <w:autoSpaceDN w:val="0"/>
              <w:adjustRightInd w:val="0"/>
              <w:spacing w:after="0" w:line="240" w:lineRule="auto"/>
              <w:ind w:left="288" w:hanging="284"/>
              <w:rPr>
                <w:rFonts w:asciiTheme="majorHAnsi" w:eastAsia="Times New Roman" w:hAnsiTheme="majorHAnsi" w:cstheme="majorHAnsi"/>
                <w:sz w:val="16"/>
                <w:szCs w:val="16"/>
              </w:rPr>
            </w:pPr>
            <w:r w:rsidRPr="007B3D07">
              <w:rPr>
                <w:rFonts w:asciiTheme="majorHAnsi" w:eastAsia="Times New Roman" w:hAnsiTheme="majorHAnsi" w:cstheme="majorHAnsi"/>
                <w:sz w:val="16"/>
                <w:szCs w:val="16"/>
              </w:rPr>
              <w:t>Candidates should indicate an acceptance of and commitment to the principles underlying NHSP’s Equality and Diversity and Health and Safety Policies.</w:t>
            </w:r>
          </w:p>
        </w:tc>
        <w:tc>
          <w:tcPr>
            <w:tcW w:w="3969" w:type="dxa"/>
          </w:tcPr>
          <w:p w14:paraId="3E6C9224" w14:textId="77777777" w:rsidR="007B3D07" w:rsidRPr="007B3D07" w:rsidRDefault="007B3D07" w:rsidP="007B3D07">
            <w:pPr>
              <w:autoSpaceDE w:val="0"/>
              <w:autoSpaceDN w:val="0"/>
              <w:adjustRightInd w:val="0"/>
              <w:spacing w:after="0" w:line="240" w:lineRule="auto"/>
              <w:rPr>
                <w:rFonts w:asciiTheme="majorHAnsi" w:eastAsia="Times New Roman" w:hAnsiTheme="majorHAnsi" w:cstheme="majorHAnsi"/>
                <w:sz w:val="16"/>
                <w:szCs w:val="16"/>
              </w:rPr>
            </w:pPr>
          </w:p>
        </w:tc>
      </w:tr>
    </w:tbl>
    <w:p w14:paraId="3287918D" w14:textId="77777777" w:rsidR="00C50E84" w:rsidRPr="000129BC" w:rsidRDefault="00C50E84" w:rsidP="001773C6">
      <w:pPr>
        <w:pStyle w:val="ListBullet"/>
        <w:numPr>
          <w:ilvl w:val="0"/>
          <w:numId w:val="0"/>
        </w:numPr>
        <w:rPr>
          <w:rFonts w:ascii="Calibri" w:hAnsi="Calibri" w:cs="Calibri"/>
          <w:sz w:val="20"/>
          <w:szCs w:val="20"/>
        </w:rPr>
      </w:pPr>
    </w:p>
    <w:sectPr w:rsidR="00C50E84" w:rsidRPr="000129BC" w:rsidSect="00450394">
      <w:headerReference w:type="default" r:id="rId9"/>
      <w:pgSz w:w="12240" w:h="15840"/>
      <w:pgMar w:top="1985"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A8885" w14:textId="77777777" w:rsidR="00374CF2" w:rsidRDefault="00374CF2" w:rsidP="00E41182">
      <w:pPr>
        <w:spacing w:after="0" w:line="240" w:lineRule="auto"/>
      </w:pPr>
      <w:r>
        <w:separator/>
      </w:r>
    </w:p>
  </w:endnote>
  <w:endnote w:type="continuationSeparator" w:id="0">
    <w:p w14:paraId="3403EB7F" w14:textId="77777777" w:rsidR="00374CF2" w:rsidRDefault="00374CF2" w:rsidP="00E41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9F721" w14:textId="77777777" w:rsidR="00374CF2" w:rsidRDefault="00374CF2" w:rsidP="00E41182">
      <w:pPr>
        <w:spacing w:after="0" w:line="240" w:lineRule="auto"/>
      </w:pPr>
      <w:r>
        <w:separator/>
      </w:r>
    </w:p>
  </w:footnote>
  <w:footnote w:type="continuationSeparator" w:id="0">
    <w:p w14:paraId="658D8B18" w14:textId="77777777" w:rsidR="00374CF2" w:rsidRDefault="00374CF2" w:rsidP="00E41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43F2B" w14:textId="73E57385" w:rsidR="00E41182" w:rsidRDefault="00E41182">
    <w:pPr>
      <w:pStyle w:val="Header"/>
    </w:pPr>
    <w:r>
      <w:rPr>
        <w:noProof/>
      </w:rPr>
      <w:drawing>
        <wp:anchor distT="0" distB="0" distL="114300" distR="114300" simplePos="0" relativeHeight="251659776" behindDoc="1" locked="0" layoutInCell="1" allowOverlap="1" wp14:anchorId="448DACAD" wp14:editId="139D869E">
          <wp:simplePos x="0" y="0"/>
          <wp:positionH relativeFrom="page">
            <wp:posOffset>-552450</wp:posOffset>
          </wp:positionH>
          <wp:positionV relativeFrom="paragraph">
            <wp:posOffset>-457200</wp:posOffset>
          </wp:positionV>
          <wp:extent cx="8363585" cy="1228725"/>
          <wp:effectExtent l="0" t="0" r="0" b="9525"/>
          <wp:wrapNone/>
          <wp:docPr id="1632403154" name="Picture 163240315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quare with white lin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358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F23809"/>
    <w:multiLevelType w:val="hybridMultilevel"/>
    <w:tmpl w:val="D124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BA29CC"/>
    <w:multiLevelType w:val="hybridMultilevel"/>
    <w:tmpl w:val="40BE4278"/>
    <w:lvl w:ilvl="0" w:tplc="4D5C43E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93904"/>
    <w:multiLevelType w:val="hybridMultilevel"/>
    <w:tmpl w:val="90A0E3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0F105A"/>
    <w:multiLevelType w:val="hybridMultilevel"/>
    <w:tmpl w:val="0514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C62029"/>
    <w:multiLevelType w:val="hybridMultilevel"/>
    <w:tmpl w:val="E4F89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1074EE"/>
    <w:multiLevelType w:val="hybridMultilevel"/>
    <w:tmpl w:val="517E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B83421"/>
    <w:multiLevelType w:val="hybridMultilevel"/>
    <w:tmpl w:val="046A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F12D3D"/>
    <w:multiLevelType w:val="hybridMultilevel"/>
    <w:tmpl w:val="0B783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7D37DF"/>
    <w:multiLevelType w:val="hybridMultilevel"/>
    <w:tmpl w:val="61C08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747999175">
    <w:abstractNumId w:val="8"/>
  </w:num>
  <w:num w:numId="2" w16cid:durableId="2042902547">
    <w:abstractNumId w:val="6"/>
  </w:num>
  <w:num w:numId="3" w16cid:durableId="737896182">
    <w:abstractNumId w:val="5"/>
  </w:num>
  <w:num w:numId="4" w16cid:durableId="847721148">
    <w:abstractNumId w:val="4"/>
  </w:num>
  <w:num w:numId="5" w16cid:durableId="1518885223">
    <w:abstractNumId w:val="7"/>
  </w:num>
  <w:num w:numId="6" w16cid:durableId="1903787149">
    <w:abstractNumId w:val="3"/>
  </w:num>
  <w:num w:numId="7" w16cid:durableId="222106958">
    <w:abstractNumId w:val="2"/>
  </w:num>
  <w:num w:numId="8" w16cid:durableId="1749691506">
    <w:abstractNumId w:val="1"/>
  </w:num>
  <w:num w:numId="9" w16cid:durableId="765154661">
    <w:abstractNumId w:val="0"/>
  </w:num>
  <w:num w:numId="10" w16cid:durableId="643780991">
    <w:abstractNumId w:val="17"/>
  </w:num>
  <w:num w:numId="11" w16cid:durableId="37366930">
    <w:abstractNumId w:val="10"/>
  </w:num>
  <w:num w:numId="12" w16cid:durableId="1420759539">
    <w:abstractNumId w:val="11"/>
  </w:num>
  <w:num w:numId="13" w16cid:durableId="434789752">
    <w:abstractNumId w:val="9"/>
  </w:num>
  <w:num w:numId="14" w16cid:durableId="134106525">
    <w:abstractNumId w:val="14"/>
  </w:num>
  <w:num w:numId="15" w16cid:durableId="739138665">
    <w:abstractNumId w:val="15"/>
  </w:num>
  <w:num w:numId="16" w16cid:durableId="404305543">
    <w:abstractNumId w:val="12"/>
  </w:num>
  <w:num w:numId="17" w16cid:durableId="374350319">
    <w:abstractNumId w:val="13"/>
  </w:num>
  <w:num w:numId="18" w16cid:durableId="21134707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9BC"/>
    <w:rsid w:val="00034616"/>
    <w:rsid w:val="0006063C"/>
    <w:rsid w:val="00097C78"/>
    <w:rsid w:val="0015074B"/>
    <w:rsid w:val="001773C6"/>
    <w:rsid w:val="0029639D"/>
    <w:rsid w:val="00326F90"/>
    <w:rsid w:val="00374CF2"/>
    <w:rsid w:val="00450394"/>
    <w:rsid w:val="0076229C"/>
    <w:rsid w:val="007B3D07"/>
    <w:rsid w:val="008C69AA"/>
    <w:rsid w:val="00AA1D8D"/>
    <w:rsid w:val="00B47730"/>
    <w:rsid w:val="00C50E84"/>
    <w:rsid w:val="00C66AF4"/>
    <w:rsid w:val="00CB0664"/>
    <w:rsid w:val="00E411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BDAA83"/>
  <w14:defaultImageDpi w14:val="300"/>
  <w15:docId w15:val="{523B2E83-FB25-4CA4-9518-E57AF379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odyTextIndent">
    <w:name w:val="Body Text Indent"/>
    <w:basedOn w:val="Normal"/>
    <w:link w:val="BodyTextIndentChar"/>
    <w:uiPriority w:val="99"/>
    <w:semiHidden/>
    <w:unhideWhenUsed/>
    <w:rsid w:val="00C50E84"/>
    <w:pPr>
      <w:spacing w:after="120"/>
      <w:ind w:left="283"/>
    </w:pPr>
  </w:style>
  <w:style w:type="character" w:customStyle="1" w:styleId="BodyTextIndentChar">
    <w:name w:val="Body Text Indent Char"/>
    <w:basedOn w:val="DefaultParagraphFont"/>
    <w:link w:val="BodyTextIndent"/>
    <w:uiPriority w:val="99"/>
    <w:semiHidden/>
    <w:rsid w:val="00C5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 Perfect</cp:lastModifiedBy>
  <cp:revision>4</cp:revision>
  <dcterms:created xsi:type="dcterms:W3CDTF">2024-10-10T08:18:00Z</dcterms:created>
  <dcterms:modified xsi:type="dcterms:W3CDTF">2024-10-10T08:19:00Z</dcterms:modified>
  <cp:category/>
</cp:coreProperties>
</file>