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</w:tblBorders>
        <w:tblLook w:val="01E0" w:firstRow="1" w:lastRow="1" w:firstColumn="1" w:lastColumn="1" w:noHBand="0" w:noVBand="0"/>
      </w:tblPr>
      <w:tblGrid>
        <w:gridCol w:w="2571"/>
        <w:gridCol w:w="6065"/>
      </w:tblGrid>
      <w:tr w:rsidR="00E82A17" w:rsidRPr="00E82A17" w14:paraId="063CC127" w14:textId="77777777" w:rsidTr="005505D1">
        <w:tc>
          <w:tcPr>
            <w:tcW w:w="2571" w:type="dxa"/>
            <w:tcBorders>
              <w:top w:val="single" w:sz="4" w:space="0" w:color="336699"/>
            </w:tcBorders>
          </w:tcPr>
          <w:p w14:paraId="439B3558" w14:textId="02086AFD" w:rsidR="00036DF0" w:rsidRPr="00E82A17" w:rsidRDefault="00036DF0" w:rsidP="006843BB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6065" w:type="dxa"/>
            <w:tcBorders>
              <w:top w:val="single" w:sz="4" w:space="0" w:color="336699"/>
            </w:tcBorders>
          </w:tcPr>
          <w:p w14:paraId="1A5E7A50" w14:textId="7DE1CE23" w:rsidR="00567CF1" w:rsidRPr="003A2B66" w:rsidRDefault="00536951" w:rsidP="00567CF1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2B6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Internal </w:t>
            </w:r>
            <w:r w:rsidR="00914A64" w:rsidRPr="003A2B6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Communications</w:t>
            </w:r>
            <w:r w:rsidRPr="003A2B6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7771B9" w:rsidRPr="003A2B6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&amp;</w:t>
            </w:r>
            <w:r w:rsidRPr="003A2B6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Engagement Manager</w:t>
            </w:r>
          </w:p>
          <w:p w14:paraId="345A4603" w14:textId="6F69F893" w:rsidR="00036DF0" w:rsidRPr="003A2B66" w:rsidRDefault="00036DF0" w:rsidP="00A77A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2A17" w:rsidRPr="00E82A17" w14:paraId="720480B4" w14:textId="77777777" w:rsidTr="005505D1">
        <w:tc>
          <w:tcPr>
            <w:tcW w:w="2571" w:type="dxa"/>
          </w:tcPr>
          <w:p w14:paraId="63CAA366" w14:textId="046BCE28" w:rsidR="00036DF0" w:rsidRPr="00E82A17" w:rsidRDefault="00000076" w:rsidP="00036D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G</w:t>
            </w:r>
            <w:r w:rsidR="00036DF0" w:rsidRPr="00E82A1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rade</w:t>
            </w:r>
          </w:p>
          <w:p w14:paraId="6FEB5CAA" w14:textId="77777777" w:rsidR="00036DF0" w:rsidRPr="00E82A17" w:rsidRDefault="00036DF0" w:rsidP="00036D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5" w:type="dxa"/>
          </w:tcPr>
          <w:p w14:paraId="334ED314" w14:textId="33F6F045" w:rsidR="00036DF0" w:rsidRPr="00E82A17" w:rsidRDefault="00781C86" w:rsidP="00036D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SME </w:t>
            </w:r>
            <w:r w:rsidR="003A2B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05D1" w:rsidRPr="00E82A17" w14:paraId="2FFF507A" w14:textId="77777777" w:rsidTr="005505D1">
        <w:trPr>
          <w:trHeight w:val="431"/>
        </w:trPr>
        <w:tc>
          <w:tcPr>
            <w:tcW w:w="2571" w:type="dxa"/>
          </w:tcPr>
          <w:p w14:paraId="31CA5C72" w14:textId="77777777" w:rsidR="00036DF0" w:rsidRPr="00E82A17" w:rsidRDefault="00036DF0" w:rsidP="00036D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Location</w:t>
            </w:r>
          </w:p>
          <w:p w14:paraId="3B496059" w14:textId="77777777" w:rsidR="00036DF0" w:rsidRPr="00E82A17" w:rsidRDefault="00036DF0" w:rsidP="00036D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5" w:type="dxa"/>
          </w:tcPr>
          <w:p w14:paraId="0902157F" w14:textId="0E8C2E8F" w:rsidR="00036DF0" w:rsidRPr="00E82A17" w:rsidRDefault="00567CF1" w:rsidP="00036D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Hemel Hempstead</w:t>
            </w:r>
            <w:r w:rsidR="00DC25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/Leeds</w:t>
            </w:r>
            <w:r w:rsidR="002A25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/Hybrid</w:t>
            </w:r>
            <w:r w:rsidR="00FF58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Remote</w:t>
            </w:r>
          </w:p>
        </w:tc>
      </w:tr>
    </w:tbl>
    <w:p w14:paraId="3B4703C9" w14:textId="0C72CF53" w:rsidR="00036DF0" w:rsidRPr="00E82A17" w:rsidRDefault="00036DF0" w:rsidP="00036DF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E69170E" w14:textId="69223BB5" w:rsidR="00036DF0" w:rsidRPr="00E82A17" w:rsidRDefault="00C8248F" w:rsidP="00036DF0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E82A17">
        <w:rPr>
          <w:rFonts w:ascii="Arial" w:eastAsia="Times New Roman" w:hAnsi="Arial" w:cs="Arial"/>
          <w:b/>
          <w:color w:val="000000" w:themeColor="text1"/>
          <w:sz w:val="20"/>
          <w:szCs w:val="20"/>
        </w:rPr>
        <w:t>Role</w:t>
      </w:r>
    </w:p>
    <w:p w14:paraId="10A6302F" w14:textId="77777777" w:rsidR="00036DF0" w:rsidRPr="00E82A17" w:rsidRDefault="00036DF0" w:rsidP="00036DF0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14:paraId="51AD2507" w14:textId="21B2E013" w:rsidR="006B38D4" w:rsidRPr="00E82A17" w:rsidRDefault="007D3390" w:rsidP="00FC771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Reporting to the Head of Marketing Communications within the Marketing and Brand directorate, </w:t>
      </w:r>
      <w:r w:rsidR="000C6661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</w:t>
      </w:r>
      <w:r w:rsidR="007013BB" w:rsidRPr="007013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Senior Internal Communications &amp; Engagement Manager</w:t>
      </w:r>
      <w:r w:rsidR="000C6661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10D03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leads the</w:t>
      </w:r>
      <w:r w:rsidR="0051086C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937A3A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strategic </w:t>
      </w:r>
      <w:r w:rsidR="0051086C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planning and delivery of </w:t>
      </w:r>
      <w:r w:rsidR="00937A3A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effective communications to o</w:t>
      </w:r>
      <w:r w:rsidR="006B38D4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ver 1,000 corporate employees at NHS Professionals.</w:t>
      </w:r>
    </w:p>
    <w:p w14:paraId="50DF4556" w14:textId="77777777" w:rsidR="00FC771F" w:rsidRPr="00E82A17" w:rsidRDefault="00FC771F" w:rsidP="00FC771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CAB6249" w14:textId="650A4382" w:rsidR="00E97144" w:rsidRDefault="00E97144" w:rsidP="00E9714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As a key member of the Marketing and Brand team, the </w:t>
      </w:r>
      <w:r w:rsidR="007013BB" w:rsidRPr="007013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Senior Internal Communications &amp; Engagement Manager</w:t>
      </w: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is responsible for developing and implementing an internal communications strategy that aligns with NHSP’s overall strategic goals. This includes identifying and targeting key audiences and channels for communication; developing engaging content; and working cross-functionally with stakeholders at all levels. </w:t>
      </w:r>
    </w:p>
    <w:p w14:paraId="7D5E8605" w14:textId="77777777" w:rsidR="00844E09" w:rsidRDefault="00844E09" w:rsidP="00E9714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0382041" w14:textId="19B95562" w:rsidR="00D43D3A" w:rsidRDefault="00E65739" w:rsidP="00D43D3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As NHSP’s lead Subject Matter Expert in internal communications, the</w:t>
      </w:r>
      <w:r w:rsidR="00595BBB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013BB" w:rsidRPr="007013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Senior Internal Communications &amp; Engagement Manager</w:t>
      </w:r>
      <w:r w:rsidR="00F67A95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7764B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will </w:t>
      </w:r>
      <w:r w:rsidR="00E37D97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advise on all aspects of </w:t>
      </w:r>
      <w:r w:rsidR="0067764B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employee</w:t>
      </w:r>
      <w:r w:rsidR="00E37D97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communication and engagement</w:t>
      </w:r>
      <w:r w:rsidR="001A33C5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E37D97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taking into account </w:t>
      </w:r>
      <w:r w:rsidR="006A0A69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complex </w:t>
      </w:r>
      <w:r w:rsidR="00E37D97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internal and external landscapes</w:t>
      </w:r>
      <w:r w:rsidR="00DF42D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/environments</w:t>
      </w:r>
      <w:r w:rsidR="006A0A69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="003B6EB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This includes working closely alongside </w:t>
      </w:r>
      <w:r w:rsidR="00CC2E9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senior stakeholders to deliver organisatio</w:t>
      </w:r>
      <w:r w:rsidR="00A2740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nal change</w:t>
      </w:r>
      <w:r w:rsidR="00630D5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or </w:t>
      </w:r>
      <w:r w:rsidR="00A71BD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deliver</w:t>
      </w:r>
      <w:r w:rsidR="008132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communications strategy r</w:t>
      </w:r>
      <w:r w:rsidR="00BF204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elated to</w:t>
      </w:r>
      <w:r w:rsidR="000428C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D2F9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emerging </w:t>
      </w:r>
      <w:r w:rsidR="00C51B5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operational </w:t>
      </w:r>
      <w:r w:rsidR="001D2F9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prio</w:t>
      </w:r>
      <w:r w:rsidR="0072199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rities</w:t>
      </w:r>
      <w:r w:rsidR="00C51B5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="002767B4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95BBB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The</w:t>
      </w:r>
      <w:r w:rsidR="00D43D3A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postholder will be adept at setting and driving communication strategies independently with minimal manager supervision, taking ownership of projects from end to end.</w:t>
      </w:r>
    </w:p>
    <w:p w14:paraId="22437F69" w14:textId="77777777" w:rsidR="007A3453" w:rsidRDefault="007A3453" w:rsidP="00D43D3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EBC757F" w14:textId="4CC3D516" w:rsidR="007A3453" w:rsidRPr="00FD734F" w:rsidRDefault="0083516C" w:rsidP="00D43D3A">
      <w:pPr>
        <w:spacing w:after="0" w:line="240" w:lineRule="auto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postholder will oversee the delivery of communications across a wide range of channels, including </w:t>
      </w:r>
      <w:r w:rsidR="00053A6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weekly </w:t>
      </w:r>
      <w:r w:rsidR="00CE46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company </w:t>
      </w:r>
      <w:r w:rsidR="00242C6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newsletter</w:t>
      </w:r>
      <w:r w:rsidR="00CE46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‘Need to Know’; ad hoc email communications; </w:t>
      </w:r>
      <w:r w:rsidR="00607E4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and presenting/facilitating business-wide webinars</w:t>
      </w:r>
      <w:r w:rsidR="00242C6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3A10F089" w14:textId="77777777" w:rsidR="00E37D97" w:rsidRPr="00E82A17" w:rsidRDefault="00E37D97" w:rsidP="00FC771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7605221B" w14:textId="4D293AC5" w:rsidR="0055642F" w:rsidRDefault="005174D9" w:rsidP="005174D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</w:t>
      </w:r>
      <w:r w:rsidR="007013BB" w:rsidRPr="007013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Senior Internal Communications &amp; Engagement Manager</w:t>
      </w: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will ensure that all corporate communications are inclusive, timely and accessible</w:t>
      </w:r>
      <w:r w:rsidR="000A36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; that they celebrate NHSP’s success;</w:t>
      </w: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that they motivate our people to deliver NHSP’s mission of Putting People in Places to Care.</w:t>
      </w:r>
      <w:r w:rsidR="007C16E4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473FD442" w14:textId="77777777" w:rsidR="0055642F" w:rsidRDefault="0055642F" w:rsidP="005174D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7E03EE6" w14:textId="3DFA529B" w:rsidR="005174D9" w:rsidRPr="00E82A17" w:rsidRDefault="007C16E4" w:rsidP="005174D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postholder </w:t>
      </w:r>
      <w:r w:rsidR="005613B6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will also ensure that internal communications are aligned to </w:t>
      </w:r>
      <w:r w:rsidR="00472703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change initiatives in the business so that all stakeholders are kept informed</w:t>
      </w:r>
      <w:r w:rsidR="00066B3E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01D66ED0" w14:textId="77777777" w:rsidR="00066B3E" w:rsidRPr="00E82A17" w:rsidRDefault="00066B3E" w:rsidP="005174D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E50B5D9" w14:textId="23A899A9" w:rsidR="00066B3E" w:rsidRPr="00E82A17" w:rsidRDefault="00717103" w:rsidP="00066B3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 addition</w:t>
      </w:r>
      <w:r w:rsidR="009500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6A687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the</w:t>
      </w:r>
      <w:r w:rsidR="009500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66B3E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postholder </w:t>
      </w:r>
      <w:r w:rsidR="0055642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will be</w:t>
      </w:r>
      <w:r w:rsidR="00066B3E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instrumental in helping employees across the business to feel included and able to thrive at NHSP, through the delivery of communications that support the company’s EDI and wellbeing goals.      </w:t>
      </w:r>
    </w:p>
    <w:p w14:paraId="4ADCC2ED" w14:textId="77777777" w:rsidR="00EF2C78" w:rsidRPr="00E82A17" w:rsidRDefault="00EF2C78" w:rsidP="00FC771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AE4F785" w14:textId="11B6D2D5" w:rsidR="005174D9" w:rsidRPr="00E82A17" w:rsidRDefault="005174D9" w:rsidP="005174D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</w:t>
      </w:r>
      <w:r w:rsidR="007013BB" w:rsidRPr="007013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Senior Internal Communications &amp; Engagement Manager</w:t>
      </w: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will manage relationships with multiple stakeholders, often </w:t>
      </w:r>
      <w:r w:rsidR="00050E52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at the most senior level and </w:t>
      </w: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with competing priorities. As well as working at the heart of the Marketing and Brand team, the postholder will also have key stakeholder relationships with:</w:t>
      </w:r>
    </w:p>
    <w:p w14:paraId="5CF879A3" w14:textId="77777777" w:rsidR="005174D9" w:rsidRPr="00E82A17" w:rsidRDefault="005174D9" w:rsidP="005174D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35F57A1" w14:textId="19E33E77" w:rsidR="005174D9" w:rsidRPr="00E82A17" w:rsidRDefault="005174D9" w:rsidP="005174D9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The Executive Committee</w:t>
      </w:r>
      <w:r w:rsidR="00F96BA4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Board</w:t>
      </w: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3BB1872B" w14:textId="77777777" w:rsidR="005174D9" w:rsidRPr="00E82A17" w:rsidRDefault="005174D9" w:rsidP="005174D9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The People Team</w:t>
      </w:r>
    </w:p>
    <w:p w14:paraId="249B41A2" w14:textId="3051CB53" w:rsidR="005174D9" w:rsidRPr="00E82A17" w:rsidRDefault="005174D9" w:rsidP="005174D9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IT</w:t>
      </w:r>
      <w:r w:rsidR="00A469A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Transformation teams</w:t>
      </w:r>
    </w:p>
    <w:p w14:paraId="393F54EC" w14:textId="77777777" w:rsidR="00193365" w:rsidRPr="00E82A17" w:rsidRDefault="00193365" w:rsidP="00193365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Client Services and Operations</w:t>
      </w:r>
    </w:p>
    <w:p w14:paraId="60AD02B9" w14:textId="77777777" w:rsidR="008C608E" w:rsidRPr="00E82A17" w:rsidRDefault="005174D9" w:rsidP="008C608E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>EDI Council</w:t>
      </w:r>
      <w:r w:rsidR="008C608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</w:t>
      </w:r>
      <w:r w:rsidR="008C608E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Staff Support Networks</w:t>
      </w:r>
    </w:p>
    <w:p w14:paraId="6A085E52" w14:textId="77777777" w:rsidR="005174D9" w:rsidRPr="00E82A17" w:rsidRDefault="005174D9" w:rsidP="005174D9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The People Forum</w:t>
      </w:r>
    </w:p>
    <w:p w14:paraId="5E176A25" w14:textId="5870AFDB" w:rsidR="005174D9" w:rsidRPr="00E82A17" w:rsidRDefault="005174D9" w:rsidP="005174D9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Executive Support team – particularly the </w:t>
      </w:r>
      <w:r w:rsidR="00DC25D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Chief of Staff and </w:t>
      </w: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Senior E</w:t>
      </w:r>
      <w:r w:rsidR="00DC25D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A.</w:t>
      </w:r>
    </w:p>
    <w:p w14:paraId="29588CC9" w14:textId="77777777" w:rsidR="00EF2C78" w:rsidRPr="00E82A17" w:rsidRDefault="00EF2C78" w:rsidP="00FC771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026420F" w14:textId="0B6E6A7A" w:rsidR="00EC4CCE" w:rsidRPr="00B67E32" w:rsidRDefault="00E74DCC" w:rsidP="00FC771F">
      <w:pPr>
        <w:spacing w:after="0" w:line="240" w:lineRule="auto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postholder </w:t>
      </w:r>
      <w:r w:rsidR="00E81EF0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is</w:t>
      </w: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responsible for </w:t>
      </w:r>
      <w:r w:rsidR="00985D43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ongoing </w:t>
      </w:r>
      <w:r w:rsidR="008F4D5B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business-wide </w:t>
      </w:r>
      <w:r w:rsidR="00977DB1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Internal </w:t>
      </w:r>
      <w:r w:rsidR="00985D43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Communication Plan</w:t>
      </w:r>
      <w:r w:rsidR="00EA658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6209C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and</w:t>
      </w:r>
      <w:r w:rsidR="003D3F02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81EF0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is also the</w:t>
      </w:r>
      <w:r w:rsidR="003D3F02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own</w:t>
      </w:r>
      <w:r w:rsidR="00E81EF0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er of</w:t>
      </w:r>
      <w:r w:rsidR="003D3F02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the internal comms</w:t>
      </w:r>
      <w:r w:rsidR="00D6209C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request process, ensuring that all requests are </w:t>
      </w:r>
      <w:r w:rsidR="002B7FCE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actioned as appropriate within an SLA of 3-5 working days.</w:t>
      </w:r>
      <w:r w:rsidR="00B343AC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4FB2CBC2" w14:textId="77777777" w:rsidR="00FC771F" w:rsidRPr="00E82A17" w:rsidRDefault="00FC771F" w:rsidP="00FC771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CD64090" w14:textId="0A8F1777" w:rsidR="00BB3CEF" w:rsidRPr="00E82A17" w:rsidRDefault="00FC771F" w:rsidP="00FC771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  <w:r w:rsidR="000E7E86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dditionally, the </w:t>
      </w:r>
      <w:r w:rsidR="007013BB" w:rsidRPr="007013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Senior Internal Communications &amp; Engagement Manager</w:t>
      </w:r>
      <w:r w:rsidR="000E7E86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is </w:t>
      </w:r>
      <w:r w:rsidR="00BB3CEF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Product Owner for all key internal communications </w:t>
      </w:r>
      <w:r w:rsidR="007B377C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tools and platforms, including </w:t>
      </w:r>
      <w:r w:rsidR="00767527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systems used for </w:t>
      </w:r>
      <w:r w:rsidR="00D84A5A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corporate email communications (</w:t>
      </w:r>
      <w:r w:rsidR="00914A64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i.e.</w:t>
      </w:r>
      <w:r w:rsidR="00D84A5A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Staffbase)</w:t>
      </w:r>
      <w:r w:rsidR="005D2F61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; enterprise social networking </w:t>
      </w:r>
      <w:r w:rsidR="007475E2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</w:t>
      </w:r>
      <w:r w:rsidR="00914A64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i.e.</w:t>
      </w:r>
      <w:r w:rsidR="007475E2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Viva Engage) and the company intranet</w:t>
      </w:r>
      <w:r w:rsidR="00112A2C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r w:rsidR="00914A64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SharePoint</w:t>
      </w:r>
      <w:r w:rsidR="00112A2C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intranet and news pages)</w:t>
      </w:r>
      <w:r w:rsidR="007475E2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45A2D15B" w14:textId="77777777" w:rsidR="00BB3CEF" w:rsidRPr="00E82A17" w:rsidRDefault="00BB3CEF" w:rsidP="00FC771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1FE6952" w14:textId="1628BA20" w:rsidR="000E7E86" w:rsidRPr="00E82A17" w:rsidRDefault="007475E2" w:rsidP="00FC771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postholder is also </w:t>
      </w:r>
      <w:r w:rsidR="000E7E86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responsible for measuring the success of communication efforts, adjusting strategies as needed, and reporting on overall progress to senior leaders. </w:t>
      </w:r>
    </w:p>
    <w:p w14:paraId="2960946E" w14:textId="77777777" w:rsidR="008205D7" w:rsidRPr="00E82A17" w:rsidRDefault="008205D7" w:rsidP="00FC771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61D184A" w14:textId="6FB96555" w:rsidR="00036DF0" w:rsidRPr="00E82A17" w:rsidRDefault="00C8248F" w:rsidP="00CE5E37">
      <w:pPr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E82A17">
        <w:rPr>
          <w:rFonts w:ascii="Arial" w:eastAsia="Times New Roman" w:hAnsi="Arial" w:cs="Arial"/>
          <w:b/>
          <w:color w:val="000000" w:themeColor="text1"/>
          <w:sz w:val="20"/>
          <w:szCs w:val="20"/>
        </w:rPr>
        <w:t>Responsibilities</w:t>
      </w:r>
    </w:p>
    <w:p w14:paraId="2782EC8E" w14:textId="66B36A5E" w:rsidR="001C42BC" w:rsidRPr="00E82A17" w:rsidRDefault="001C42BC" w:rsidP="001C42BC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Day-to-day delivery and management of the Internal Communications function</w:t>
      </w:r>
    </w:p>
    <w:p w14:paraId="5BE74F6A" w14:textId="21DCF3CE" w:rsidR="00712CA3" w:rsidRPr="00E82A17" w:rsidRDefault="0088109E" w:rsidP="00C95334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</w:t>
      </w:r>
      <w:r w:rsidR="00033096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wnership and responsibility for identifying communications needs and opportunities, in line with </w:t>
      </w:r>
      <w:r w:rsidR="00036B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key </w:t>
      </w:r>
      <w:r w:rsidR="001F3BFE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programme </w:t>
      </w:r>
      <w:r w:rsidR="00033096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objectives</w:t>
      </w:r>
      <w:r w:rsidR="003836B2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A86F24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to engage </w:t>
      </w:r>
      <w:r w:rsidR="001F3BFE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NHSP colleagues</w:t>
      </w:r>
      <w:r w:rsidR="00036B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such as transformation</w:t>
      </w:r>
    </w:p>
    <w:p w14:paraId="742A3771" w14:textId="45B0DABE" w:rsidR="0088109E" w:rsidRPr="00E82A17" w:rsidRDefault="0088109E" w:rsidP="00C95334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Work collaboratively with t</w:t>
      </w:r>
      <w:r w:rsidR="001F3BFE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eam</w:t>
      </w:r>
      <w:r w:rsidR="0024798D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="001F3BFE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across NHSP </w:t>
      </w: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to </w:t>
      </w:r>
      <w:r w:rsidR="00D428BD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ensure communications objectives are met and drive engagement</w:t>
      </w: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23B12C34" w14:textId="38EFB37B" w:rsidR="00712CA3" w:rsidRPr="00E82A17" w:rsidRDefault="00033096" w:rsidP="00C95334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Provid</w:t>
      </w:r>
      <w:r w:rsidR="00B34ED1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</w:t>
      </w: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specialist, strategic communications advice to colleagues, including the Executive Team</w:t>
      </w:r>
    </w:p>
    <w:p w14:paraId="491D21F3" w14:textId="0AF5FAC7" w:rsidR="00567CF1" w:rsidRPr="00C1497A" w:rsidRDefault="00567CF1" w:rsidP="00567CF1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82A17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Creat</w:t>
      </w:r>
      <w:r w:rsidR="0088109E" w:rsidRPr="00E82A17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e</w:t>
      </w:r>
      <w:r w:rsidRPr="00E82A17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written communications and messaging rapidly</w:t>
      </w:r>
      <w:r w:rsidR="00E36FBA" w:rsidRPr="00E82A17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Pr="00E82A17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within an environment that may require a change of communications direction</w:t>
      </w:r>
      <w:r w:rsidR="007D7F1A" w:rsidRPr="00E82A17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in line with</w:t>
      </w:r>
      <w:r w:rsidRPr="00E82A17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external</w:t>
      </w:r>
      <w:r w:rsidR="00FC5E75" w:rsidRPr="00E82A17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events or mandatory governance requirements</w:t>
      </w:r>
    </w:p>
    <w:p w14:paraId="7EB2648B" w14:textId="40EA61BC" w:rsidR="00C1497A" w:rsidRPr="00E82A17" w:rsidRDefault="00C1497A" w:rsidP="00567CF1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Deliver company-wide webinars</w:t>
      </w:r>
      <w:r w:rsidR="007877A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, presenting and facilitating as required</w:t>
      </w:r>
    </w:p>
    <w:p w14:paraId="775826FB" w14:textId="7A844D49" w:rsidR="002079EE" w:rsidRPr="00E82A17" w:rsidRDefault="00567CF1" w:rsidP="00567CF1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Style w:val="wbzude"/>
          <w:rFonts w:ascii="Arial" w:hAnsi="Arial" w:cs="Arial"/>
          <w:color w:val="000000" w:themeColor="text1"/>
          <w:sz w:val="20"/>
          <w:szCs w:val="20"/>
        </w:rPr>
      </w:pPr>
      <w:r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Coordinat</w:t>
      </w:r>
      <w:r w:rsidR="00B54C4C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e</w:t>
      </w:r>
      <w:r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and liais</w:t>
      </w:r>
      <w:r w:rsidR="00B54C4C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e</w:t>
      </w:r>
      <w:r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with internal stakeholders from other departments and stakeholders</w:t>
      </w:r>
      <w:r w:rsidR="002079EE"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, especially the Marketing and Brand team</w:t>
      </w:r>
      <w:r w:rsidR="00FE38E5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F27014"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to ensure that internal communications reflect corporate tone of voice.</w:t>
      </w:r>
    </w:p>
    <w:p w14:paraId="1F102AC6" w14:textId="5BBDAC4B" w:rsidR="00F61EC1" w:rsidRPr="00E82A17" w:rsidRDefault="00F61EC1" w:rsidP="00F61EC1">
      <w:pPr>
        <w:spacing w:after="0" w:line="240" w:lineRule="auto"/>
        <w:rPr>
          <w:rStyle w:val="wbzude"/>
          <w:rFonts w:ascii="Arial" w:hAnsi="Arial" w:cs="Arial"/>
          <w:color w:val="000000" w:themeColor="text1"/>
          <w:sz w:val="20"/>
          <w:szCs w:val="20"/>
        </w:rPr>
      </w:pPr>
    </w:p>
    <w:p w14:paraId="6A64A1B0" w14:textId="2C488DF9" w:rsidR="00F61EC1" w:rsidRPr="00E82A17" w:rsidRDefault="00F61EC1" w:rsidP="00F61EC1">
      <w:pPr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E82A17">
        <w:rPr>
          <w:rFonts w:ascii="Arial" w:eastAsia="Times New Roman" w:hAnsi="Arial" w:cs="Arial"/>
          <w:b/>
          <w:color w:val="000000" w:themeColor="text1"/>
          <w:sz w:val="20"/>
          <w:szCs w:val="20"/>
        </w:rPr>
        <w:t>Accountabilities</w:t>
      </w:r>
    </w:p>
    <w:p w14:paraId="319BCAA2" w14:textId="7D92130E" w:rsidR="00F61EC1" w:rsidRPr="00E82A17" w:rsidRDefault="00853CE3" w:rsidP="00F61EC1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Accountable</w:t>
      </w:r>
      <w:r w:rsidR="00F61EC1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for the planning, organising, development, implementation and evaluation of </w:t>
      </w:r>
      <w:r w:rsidR="00603A85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internal</w:t>
      </w:r>
      <w:r w:rsidR="002079EE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61EC1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communications strategies</w:t>
      </w:r>
      <w:r w:rsidR="002079EE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61EC1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to deliver NHSP's vision</w:t>
      </w:r>
      <w:r w:rsidR="001A1AB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values</w:t>
      </w:r>
      <w:r w:rsidR="00F61EC1" w:rsidRPr="00E82A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corporate objectives </w:t>
      </w:r>
    </w:p>
    <w:p w14:paraId="6C8356D3" w14:textId="4A95D9C4" w:rsidR="00F61EC1" w:rsidRPr="00E82A17" w:rsidRDefault="00F61EC1" w:rsidP="00F61EC1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Style w:val="wbzude"/>
          <w:rFonts w:ascii="Arial" w:hAnsi="Arial" w:cs="Arial"/>
          <w:color w:val="000000" w:themeColor="text1"/>
          <w:sz w:val="20"/>
          <w:szCs w:val="20"/>
        </w:rPr>
      </w:pPr>
      <w:r w:rsidRPr="00E82A17">
        <w:rPr>
          <w:rStyle w:val="wbzude"/>
          <w:rFonts w:ascii="Arial" w:hAnsi="Arial" w:cs="Arial"/>
          <w:color w:val="000000" w:themeColor="text1"/>
          <w:sz w:val="20"/>
          <w:szCs w:val="20"/>
        </w:rPr>
        <w:t>Advise</w:t>
      </w:r>
      <w:r w:rsidR="0088109E" w:rsidRPr="00E82A17">
        <w:rPr>
          <w:rStyle w:val="wbzude"/>
          <w:rFonts w:ascii="Arial" w:hAnsi="Arial" w:cs="Arial"/>
          <w:color w:val="000000" w:themeColor="text1"/>
          <w:sz w:val="20"/>
          <w:szCs w:val="20"/>
        </w:rPr>
        <w:t xml:space="preserve"> on</w:t>
      </w:r>
      <w:r w:rsidRPr="00E82A17">
        <w:rPr>
          <w:rStyle w:val="wbzude"/>
          <w:rFonts w:ascii="Arial" w:hAnsi="Arial" w:cs="Arial"/>
          <w:color w:val="000000" w:themeColor="text1"/>
          <w:sz w:val="20"/>
          <w:szCs w:val="20"/>
        </w:rPr>
        <w:t xml:space="preserve"> and create written communications</w:t>
      </w:r>
      <w:r w:rsidR="00497790" w:rsidRPr="00E82A17">
        <w:rPr>
          <w:rStyle w:val="wbzude"/>
          <w:rFonts w:ascii="Arial" w:hAnsi="Arial" w:cs="Arial"/>
          <w:color w:val="000000" w:themeColor="text1"/>
          <w:sz w:val="20"/>
          <w:szCs w:val="20"/>
        </w:rPr>
        <w:t>,</w:t>
      </w:r>
      <w:r w:rsidRPr="00E82A17">
        <w:rPr>
          <w:rStyle w:val="wbzude"/>
          <w:rFonts w:ascii="Arial" w:hAnsi="Arial" w:cs="Arial"/>
          <w:color w:val="000000" w:themeColor="text1"/>
          <w:sz w:val="20"/>
          <w:szCs w:val="20"/>
        </w:rPr>
        <w:t xml:space="preserve"> targeted to </w:t>
      </w:r>
      <w:r w:rsidR="002079EE" w:rsidRPr="00E82A17">
        <w:rPr>
          <w:rStyle w:val="wbzude"/>
          <w:rFonts w:ascii="Arial" w:hAnsi="Arial" w:cs="Arial"/>
          <w:color w:val="000000" w:themeColor="text1"/>
          <w:sz w:val="20"/>
          <w:szCs w:val="20"/>
        </w:rPr>
        <w:t>NHSP corporate staff</w:t>
      </w:r>
      <w:r w:rsidR="009013B8" w:rsidRPr="00E82A17">
        <w:rPr>
          <w:rStyle w:val="wbzude"/>
          <w:rFonts w:ascii="Arial" w:hAnsi="Arial" w:cs="Arial"/>
          <w:color w:val="000000" w:themeColor="text1"/>
          <w:sz w:val="20"/>
          <w:szCs w:val="20"/>
        </w:rPr>
        <w:t xml:space="preserve"> to maximise engagement and understanding.</w:t>
      </w:r>
    </w:p>
    <w:p w14:paraId="215CCECD" w14:textId="73572D57" w:rsidR="00F61EC1" w:rsidRPr="00E82A17" w:rsidRDefault="00F61EC1" w:rsidP="00F61EC1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Style w:val="wbzude"/>
          <w:rFonts w:ascii="Arial" w:hAnsi="Arial" w:cs="Arial"/>
          <w:color w:val="000000" w:themeColor="text1"/>
          <w:sz w:val="20"/>
          <w:szCs w:val="20"/>
        </w:rPr>
      </w:pPr>
      <w:r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Provide Management Information which tracks and records progress of </w:t>
      </w:r>
      <w:r w:rsidR="00A23CE4"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internal </w:t>
      </w:r>
      <w:r w:rsidR="009013B8"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communication deliverables</w:t>
      </w:r>
      <w:r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, including documenting action points and follow up.</w:t>
      </w:r>
      <w:r w:rsidR="00497790"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41E85D81" w14:textId="4897E624" w:rsidR="00F61EC1" w:rsidRPr="00E82A17" w:rsidRDefault="00853CE3" w:rsidP="00F61EC1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Style w:val="wbzude"/>
          <w:rFonts w:ascii="Arial" w:hAnsi="Arial" w:cs="Arial"/>
          <w:color w:val="000000" w:themeColor="text1"/>
          <w:sz w:val="20"/>
          <w:szCs w:val="20"/>
        </w:rPr>
      </w:pPr>
      <w:r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Accountable</w:t>
      </w:r>
      <w:r w:rsidR="00F61EC1"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for the overall leadership and delivery of the </w:t>
      </w:r>
      <w:r w:rsidR="003E72E9"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internal</w:t>
      </w:r>
      <w:r w:rsidR="009013B8"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communications programme </w:t>
      </w:r>
      <w:r w:rsidR="00F61EC1" w:rsidRPr="00E82A17">
        <w:rPr>
          <w:rStyle w:val="wbzude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including planning, execution, monitoring, controlling, reporting, and closing all aspects.</w:t>
      </w:r>
    </w:p>
    <w:p w14:paraId="34608008" w14:textId="77777777" w:rsidR="00567CF1" w:rsidRPr="00E82A17" w:rsidRDefault="00567CF1" w:rsidP="0088109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094A37" w14:textId="17331B40" w:rsidR="00036DF0" w:rsidRPr="00E82A17" w:rsidRDefault="00036DF0" w:rsidP="00036DF0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</w:pPr>
      <w:r w:rsidRPr="00E82A1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Key Values:</w:t>
      </w:r>
    </w:p>
    <w:p w14:paraId="75F74887" w14:textId="77777777" w:rsidR="00D323B4" w:rsidRPr="00E82A17" w:rsidRDefault="00D323B4" w:rsidP="00036DF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</w:pPr>
    </w:p>
    <w:p w14:paraId="6C16DC01" w14:textId="77777777" w:rsidR="00D323B4" w:rsidRPr="00E82A17" w:rsidRDefault="00D323B4" w:rsidP="00D323B4">
      <w:pPr>
        <w:pStyle w:val="BodyTextIndent"/>
        <w:ind w:left="0"/>
        <w:rPr>
          <w:rFonts w:cs="Arial"/>
          <w:color w:val="000000" w:themeColor="text1"/>
          <w:sz w:val="20"/>
        </w:rPr>
      </w:pPr>
      <w:r w:rsidRPr="00E82A17">
        <w:rPr>
          <w:rFonts w:cs="Arial"/>
          <w:color w:val="000000" w:themeColor="text1"/>
          <w:sz w:val="20"/>
        </w:rPr>
        <w:t xml:space="preserve">In addition to undertaking the duties as outlined above, the job holder will be expected to fully adhere to the following: </w:t>
      </w:r>
    </w:p>
    <w:p w14:paraId="4402F9B1" w14:textId="77777777" w:rsidR="00D323B4" w:rsidRPr="00E82A17" w:rsidRDefault="00D323B4" w:rsidP="00D323B4">
      <w:pPr>
        <w:pStyle w:val="BodyTextIndent"/>
        <w:ind w:left="0"/>
        <w:rPr>
          <w:rFonts w:cs="Arial"/>
          <w:b/>
          <w:bCs/>
          <w:color w:val="000000" w:themeColor="text1"/>
          <w:sz w:val="20"/>
        </w:rPr>
      </w:pPr>
    </w:p>
    <w:p w14:paraId="4131C15C" w14:textId="77777777" w:rsidR="00D323B4" w:rsidRPr="00E82A17" w:rsidRDefault="00D323B4" w:rsidP="00D323B4">
      <w:pPr>
        <w:pStyle w:val="BodyText2"/>
        <w:numPr>
          <w:ilvl w:val="0"/>
          <w:numId w:val="2"/>
        </w:numPr>
        <w:spacing w:after="0" w:line="240" w:lineRule="auto"/>
        <w:jc w:val="both"/>
        <w:rPr>
          <w:rFonts w:cs="Arial"/>
          <w:b/>
          <w:bCs/>
          <w:color w:val="000000" w:themeColor="text1"/>
          <w:sz w:val="20"/>
          <w:szCs w:val="20"/>
        </w:rPr>
      </w:pPr>
      <w:r w:rsidRPr="00E82A17">
        <w:rPr>
          <w:rFonts w:cs="Arial"/>
          <w:b/>
          <w:bCs/>
          <w:color w:val="000000" w:themeColor="text1"/>
          <w:sz w:val="20"/>
          <w:szCs w:val="20"/>
        </w:rPr>
        <w:lastRenderedPageBreak/>
        <w:t>Equality and Diversity</w:t>
      </w:r>
    </w:p>
    <w:p w14:paraId="2CD3B9E5" w14:textId="77777777" w:rsidR="00D323B4" w:rsidRPr="00E82A17" w:rsidRDefault="00D323B4" w:rsidP="00D323B4">
      <w:pPr>
        <w:pStyle w:val="BodyText2"/>
        <w:spacing w:line="240" w:lineRule="auto"/>
        <w:ind w:left="720"/>
        <w:jc w:val="both"/>
        <w:rPr>
          <w:rFonts w:cs="Arial"/>
          <w:color w:val="000000" w:themeColor="text1"/>
          <w:sz w:val="20"/>
          <w:szCs w:val="20"/>
        </w:rPr>
      </w:pPr>
      <w:r w:rsidRPr="00E82A17">
        <w:rPr>
          <w:rFonts w:cs="Arial"/>
          <w:color w:val="000000" w:themeColor="text1"/>
          <w:sz w:val="20"/>
          <w:szCs w:val="20"/>
        </w:rPr>
        <w:t>To act in accordance with NHS Professional’s Equality and Diversity Policy, this is designed to prevent discrimination of any kind.</w:t>
      </w:r>
    </w:p>
    <w:p w14:paraId="518F4701" w14:textId="77777777" w:rsidR="00D323B4" w:rsidRPr="00E82A17" w:rsidRDefault="00D323B4" w:rsidP="00D323B4">
      <w:pPr>
        <w:pStyle w:val="BodyText2"/>
        <w:numPr>
          <w:ilvl w:val="1"/>
          <w:numId w:val="2"/>
        </w:numPr>
        <w:spacing w:after="0" w:line="240" w:lineRule="auto"/>
        <w:jc w:val="both"/>
        <w:rPr>
          <w:rFonts w:cs="Arial"/>
          <w:b/>
          <w:bCs/>
          <w:color w:val="000000" w:themeColor="text1"/>
          <w:sz w:val="20"/>
          <w:szCs w:val="20"/>
        </w:rPr>
      </w:pPr>
      <w:r w:rsidRPr="00E82A17">
        <w:rPr>
          <w:rFonts w:cs="Arial"/>
          <w:b/>
          <w:bCs/>
          <w:color w:val="000000" w:themeColor="text1"/>
          <w:sz w:val="20"/>
          <w:szCs w:val="20"/>
        </w:rPr>
        <w:t>Health and Safety</w:t>
      </w:r>
    </w:p>
    <w:p w14:paraId="00A3CFC7" w14:textId="77777777" w:rsidR="00D323B4" w:rsidRPr="00E82A17" w:rsidRDefault="00D323B4" w:rsidP="00D323B4">
      <w:pPr>
        <w:pStyle w:val="BodyText2"/>
        <w:spacing w:line="240" w:lineRule="auto"/>
        <w:ind w:left="720"/>
        <w:jc w:val="both"/>
        <w:rPr>
          <w:rFonts w:cs="Arial"/>
          <w:color w:val="000000" w:themeColor="text1"/>
          <w:sz w:val="20"/>
          <w:szCs w:val="20"/>
        </w:rPr>
      </w:pPr>
      <w:r w:rsidRPr="00E82A17">
        <w:rPr>
          <w:rFonts w:cs="Arial"/>
          <w:color w:val="000000" w:themeColor="text1"/>
          <w:sz w:val="20"/>
          <w:szCs w:val="20"/>
        </w:rPr>
        <w:t>Ensure that all duties are carried out in line with NHS Professional’s Health and Safety Policy.</w:t>
      </w:r>
    </w:p>
    <w:p w14:paraId="2766B3AD" w14:textId="77777777" w:rsidR="00D323B4" w:rsidRPr="00E82A17" w:rsidRDefault="00D323B4" w:rsidP="00D323B4">
      <w:pPr>
        <w:pStyle w:val="BodyText2"/>
        <w:numPr>
          <w:ilvl w:val="2"/>
          <w:numId w:val="2"/>
        </w:numPr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E82A17">
        <w:rPr>
          <w:rFonts w:cs="Arial"/>
          <w:b/>
          <w:bCs/>
          <w:color w:val="000000" w:themeColor="text1"/>
          <w:sz w:val="20"/>
          <w:szCs w:val="20"/>
        </w:rPr>
        <w:t>Corporate Image</w:t>
      </w:r>
    </w:p>
    <w:p w14:paraId="2A07B809" w14:textId="77777777" w:rsidR="00D323B4" w:rsidRPr="00E82A17" w:rsidRDefault="00D323B4" w:rsidP="00D323B4">
      <w:pPr>
        <w:pStyle w:val="BodyText2"/>
        <w:spacing w:line="240" w:lineRule="auto"/>
        <w:ind w:left="720"/>
        <w:jc w:val="both"/>
        <w:rPr>
          <w:rFonts w:cs="Arial"/>
          <w:color w:val="000000" w:themeColor="text1"/>
          <w:sz w:val="20"/>
          <w:szCs w:val="20"/>
        </w:rPr>
      </w:pPr>
      <w:r w:rsidRPr="00E82A17">
        <w:rPr>
          <w:rFonts w:cs="Arial"/>
          <w:color w:val="000000" w:themeColor="text1"/>
          <w:sz w:val="20"/>
          <w:szCs w:val="20"/>
        </w:rPr>
        <w:t>Adopt a professional image at all times.</w:t>
      </w:r>
    </w:p>
    <w:p w14:paraId="052BFB7D" w14:textId="77777777" w:rsidR="00D323B4" w:rsidRPr="00E82A17" w:rsidRDefault="00D323B4" w:rsidP="00D323B4">
      <w:pPr>
        <w:numPr>
          <w:ilvl w:val="0"/>
          <w:numId w:val="3"/>
        </w:numPr>
        <w:spacing w:after="0" w:line="240" w:lineRule="auto"/>
        <w:ind w:firstLine="7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82A17">
        <w:rPr>
          <w:rFonts w:ascii="Arial" w:hAnsi="Arial" w:cs="Arial"/>
          <w:b/>
          <w:color w:val="000000" w:themeColor="text1"/>
          <w:sz w:val="20"/>
          <w:szCs w:val="20"/>
        </w:rPr>
        <w:t>Risk Management</w:t>
      </w:r>
    </w:p>
    <w:p w14:paraId="5D4D0AEB" w14:textId="77777777" w:rsidR="007F6BDE" w:rsidRPr="00E82A17" w:rsidRDefault="00D323B4" w:rsidP="007F6BDE">
      <w:pPr>
        <w:pStyle w:val="NoSpacing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E82A17">
        <w:rPr>
          <w:rFonts w:ascii="Arial" w:hAnsi="Arial" w:cs="Arial"/>
          <w:color w:val="000000" w:themeColor="text1"/>
          <w:sz w:val="20"/>
          <w:szCs w:val="20"/>
        </w:rPr>
        <w:t>Responsibility for reporting complaints, incidents and near misses through the Complaints and Incidents Management System (CIMS)</w:t>
      </w:r>
    </w:p>
    <w:p w14:paraId="6F27B3A7" w14:textId="45CCCFCF" w:rsidR="00D323B4" w:rsidRPr="00E82A17" w:rsidRDefault="00D323B4" w:rsidP="007F6BDE">
      <w:pPr>
        <w:pStyle w:val="NoSpacing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E82A17">
        <w:rPr>
          <w:rFonts w:ascii="Arial" w:hAnsi="Arial" w:cs="Arial"/>
          <w:color w:val="000000" w:themeColor="text1"/>
          <w:sz w:val="20"/>
          <w:szCs w:val="20"/>
        </w:rPr>
        <w:t>Responsibility for attending health and safety training as required.</w:t>
      </w:r>
    </w:p>
    <w:p w14:paraId="612400DE" w14:textId="1E7C59A4" w:rsidR="00D323B4" w:rsidRPr="00E82A17" w:rsidRDefault="00D323B4" w:rsidP="007F6BDE">
      <w:pPr>
        <w:pStyle w:val="NoSpacing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E82A17">
        <w:rPr>
          <w:rFonts w:ascii="Arial" w:hAnsi="Arial" w:cs="Arial"/>
          <w:color w:val="000000" w:themeColor="text1"/>
          <w:sz w:val="20"/>
          <w:szCs w:val="20"/>
        </w:rPr>
        <w:t>Responsibility for assisting in risk assessments.</w:t>
      </w:r>
    </w:p>
    <w:p w14:paraId="2387A2A6" w14:textId="77777777" w:rsidR="00E45670" w:rsidRPr="00E82A17" w:rsidRDefault="00E45670" w:rsidP="007F6BDE">
      <w:pPr>
        <w:pStyle w:val="NoSpacing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310ABFDF" w14:textId="77777777" w:rsidR="00D323B4" w:rsidRPr="00E82A17" w:rsidRDefault="00D323B4" w:rsidP="00D323B4">
      <w:pPr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82A17">
        <w:rPr>
          <w:rFonts w:ascii="Arial" w:hAnsi="Arial" w:cs="Arial"/>
          <w:b/>
          <w:bCs/>
          <w:color w:val="000000" w:themeColor="text1"/>
          <w:sz w:val="20"/>
          <w:szCs w:val="20"/>
        </w:rPr>
        <w:t>Scheme of Delegation</w:t>
      </w:r>
    </w:p>
    <w:p w14:paraId="1BEC72C2" w14:textId="6FA8C797" w:rsidR="00036DF0" w:rsidRPr="00E82A17" w:rsidRDefault="00D323B4" w:rsidP="007F6BDE">
      <w:pPr>
        <w:ind w:left="720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E82A17">
        <w:rPr>
          <w:rFonts w:ascii="Arial" w:hAnsi="Arial" w:cs="Arial"/>
          <w:color w:val="000000" w:themeColor="text1"/>
          <w:sz w:val="20"/>
          <w:szCs w:val="20"/>
        </w:rPr>
        <w:t>To comply the Scheme of Delegation this requires any employee to declare an interest, direct or in-direct, with contracts involving the organisation.</w:t>
      </w:r>
    </w:p>
    <w:p w14:paraId="58FB4EE6" w14:textId="225B0015" w:rsidR="00036DF0" w:rsidRPr="00E82A17" w:rsidRDefault="00036DF0" w:rsidP="00036DF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82A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Note: </w:t>
      </w:r>
    </w:p>
    <w:p w14:paraId="2091ACA9" w14:textId="77777777" w:rsidR="00D323B4" w:rsidRPr="00E82A17" w:rsidRDefault="00D323B4" w:rsidP="00036DF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3C0E9FE7" w14:textId="25778B61" w:rsidR="00036DF0" w:rsidRPr="00E82A17" w:rsidRDefault="00036DF0" w:rsidP="00036D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82A17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This job description outlines the roles, duties and responsibilities of the post. It is not intended to detail all specific tasks.</w:t>
      </w:r>
      <w:r w:rsidRPr="00E82A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51DE6099" w14:textId="77777777" w:rsidR="00E45670" w:rsidRPr="00E82A17" w:rsidRDefault="00E45670" w:rsidP="00036DF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18C52F1C" w14:textId="6383C9B7" w:rsidR="00036DF0" w:rsidRPr="00E82A17" w:rsidRDefault="00036DF0" w:rsidP="00036DF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82A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Acceptance:</w:t>
      </w:r>
    </w:p>
    <w:p w14:paraId="5FAD144B" w14:textId="77777777" w:rsidR="00036DF0" w:rsidRPr="00E82A17" w:rsidRDefault="00036DF0" w:rsidP="00036DF0">
      <w:pPr>
        <w:spacing w:after="0" w:line="240" w:lineRule="auto"/>
        <w:ind w:firstLine="1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0DF07A42" w14:textId="77777777" w:rsidR="00036DF0" w:rsidRPr="00E82A17" w:rsidRDefault="00036DF0" w:rsidP="00036DF0">
      <w:pPr>
        <w:spacing w:after="0" w:line="240" w:lineRule="auto"/>
        <w:ind w:firstLine="1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82A17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 agree to undertake the duties of the job in accordance with the above</w:t>
      </w:r>
    </w:p>
    <w:p w14:paraId="5A2C8761" w14:textId="000D2C19" w:rsidR="00036DF0" w:rsidRPr="00E82A17" w:rsidRDefault="00036DF0" w:rsidP="007F6BDE">
      <w:pPr>
        <w:spacing w:before="240" w:after="60" w:line="240" w:lineRule="auto"/>
        <w:jc w:val="both"/>
        <w:outlineLvl w:val="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82A17">
        <w:rPr>
          <w:rFonts w:ascii="Arial" w:eastAsia="Times New Roman" w:hAnsi="Arial" w:cs="Arial"/>
          <w:color w:val="000000" w:themeColor="text1"/>
          <w:sz w:val="20"/>
          <w:szCs w:val="20"/>
        </w:rPr>
        <w:t>Signed:..…………………………………………..…</w:t>
      </w:r>
      <w:r w:rsidRPr="00E82A17">
        <w:rPr>
          <w:rFonts w:ascii="Arial" w:eastAsia="Times New Roman" w:hAnsi="Arial" w:cs="Arial"/>
          <w:color w:val="000000" w:themeColor="text1"/>
          <w:sz w:val="20"/>
          <w:szCs w:val="20"/>
        </w:rPr>
        <w:tab/>
        <w:t>(Job Holder)</w:t>
      </w:r>
      <w:r w:rsidRPr="00E82A17">
        <w:rPr>
          <w:rFonts w:ascii="Arial" w:eastAsia="Times New Roman" w:hAnsi="Arial" w:cs="Arial"/>
          <w:color w:val="000000" w:themeColor="text1"/>
          <w:sz w:val="20"/>
          <w:szCs w:val="20"/>
        </w:rPr>
        <w:tab/>
        <w:t>Name: ………………………………………………</w:t>
      </w:r>
      <w:r w:rsidRPr="00E82A17">
        <w:rPr>
          <w:rFonts w:ascii="Arial" w:eastAsia="Times New Roman" w:hAnsi="Arial" w:cs="Arial"/>
          <w:color w:val="000000" w:themeColor="text1"/>
          <w:sz w:val="20"/>
          <w:szCs w:val="20"/>
        </w:rPr>
        <w:tab/>
        <w:t xml:space="preserve"> (Print)</w:t>
      </w:r>
      <w:r w:rsidRPr="00E82A17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</w:p>
    <w:p w14:paraId="6CE52973" w14:textId="77777777" w:rsidR="00036DF0" w:rsidRPr="00E82A17" w:rsidRDefault="00036DF0" w:rsidP="00036DF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82A17">
        <w:rPr>
          <w:rFonts w:ascii="Arial" w:eastAsia="Times New Roman" w:hAnsi="Arial" w:cs="Arial"/>
          <w:color w:val="000000" w:themeColor="text1"/>
          <w:sz w:val="20"/>
          <w:szCs w:val="20"/>
        </w:rPr>
        <w:t>Dated ……………….</w:t>
      </w:r>
    </w:p>
    <w:p w14:paraId="3542300A" w14:textId="77777777" w:rsidR="00036DF0" w:rsidRPr="00E82A17" w:rsidRDefault="00036DF0" w:rsidP="00036DF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D0EC0B2" w14:textId="606A0771" w:rsidR="00036DF0" w:rsidRPr="00E82A17" w:rsidRDefault="00036DF0" w:rsidP="007F6BD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82A17">
        <w:rPr>
          <w:rFonts w:ascii="Arial" w:eastAsia="Times New Roman" w:hAnsi="Arial" w:cs="Arial"/>
          <w:color w:val="000000" w:themeColor="text1"/>
          <w:sz w:val="20"/>
          <w:szCs w:val="20"/>
        </w:rPr>
        <w:t>Signed: ……………………………………………</w:t>
      </w:r>
      <w:r w:rsidRPr="00E82A17">
        <w:rPr>
          <w:rFonts w:ascii="Arial" w:eastAsia="Times New Roman" w:hAnsi="Arial" w:cs="Arial"/>
          <w:color w:val="000000" w:themeColor="text1"/>
          <w:sz w:val="20"/>
          <w:szCs w:val="20"/>
        </w:rPr>
        <w:tab/>
        <w:t>(Line Manager)</w:t>
      </w:r>
      <w:r w:rsidRPr="00E82A17">
        <w:rPr>
          <w:rFonts w:ascii="Arial" w:eastAsia="Times New Roman" w:hAnsi="Arial" w:cs="Arial"/>
          <w:color w:val="000000" w:themeColor="text1"/>
          <w:sz w:val="20"/>
          <w:szCs w:val="20"/>
        </w:rPr>
        <w:tab/>
        <w:t xml:space="preserve">Name: ……………………………………………... </w:t>
      </w:r>
      <w:r w:rsidRPr="00E82A17">
        <w:rPr>
          <w:rFonts w:ascii="Arial" w:eastAsia="Times New Roman" w:hAnsi="Arial" w:cs="Arial"/>
          <w:color w:val="000000" w:themeColor="text1"/>
          <w:sz w:val="20"/>
          <w:szCs w:val="20"/>
        </w:rPr>
        <w:tab/>
        <w:t>(Print)</w:t>
      </w:r>
    </w:p>
    <w:p w14:paraId="6A034C1F" w14:textId="77777777" w:rsidR="00036DF0" w:rsidRPr="00E82A17" w:rsidRDefault="00036DF0" w:rsidP="00036DF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82A17">
        <w:rPr>
          <w:rFonts w:ascii="Arial" w:eastAsia="Times New Roman" w:hAnsi="Arial" w:cs="Arial"/>
          <w:color w:val="000000" w:themeColor="text1"/>
          <w:sz w:val="20"/>
          <w:szCs w:val="20"/>
        </w:rPr>
        <w:t>Dated ……………….</w:t>
      </w:r>
    </w:p>
    <w:p w14:paraId="7A7F74AD" w14:textId="77777777" w:rsidR="00036DF0" w:rsidRPr="00E82A17" w:rsidRDefault="00036DF0" w:rsidP="00CE5E3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C72C7BB" w14:textId="77777777" w:rsidR="0088109E" w:rsidRPr="00E82A17" w:rsidRDefault="0088109E" w:rsidP="00CE5E3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522"/>
        <w:gridCol w:w="1276"/>
        <w:gridCol w:w="2410"/>
        <w:gridCol w:w="1276"/>
      </w:tblGrid>
      <w:tr w:rsidR="00E82A17" w:rsidRPr="00E82A17" w14:paraId="5E020A19" w14:textId="77777777" w:rsidTr="00161485">
        <w:trPr>
          <w:tblHeader/>
        </w:trPr>
        <w:tc>
          <w:tcPr>
            <w:tcW w:w="2122" w:type="dxa"/>
          </w:tcPr>
          <w:p w14:paraId="0A653F9B" w14:textId="77777777" w:rsidR="0088109E" w:rsidRPr="00E82A17" w:rsidRDefault="0088109E" w:rsidP="00C9533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br w:type="page"/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br w:type="page"/>
            </w:r>
          </w:p>
          <w:p w14:paraId="6945DBB9" w14:textId="77777777" w:rsidR="0088109E" w:rsidRPr="00E82A17" w:rsidRDefault="0088109E" w:rsidP="00C9533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Criteria:</w:t>
            </w:r>
          </w:p>
          <w:p w14:paraId="380B2DD0" w14:textId="77777777" w:rsidR="0088109E" w:rsidRPr="00E82A17" w:rsidRDefault="0088109E" w:rsidP="00C95334">
            <w:pPr>
              <w:pStyle w:val="Heading5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</w:tcPr>
          <w:p w14:paraId="1FE943BB" w14:textId="77777777" w:rsidR="0088109E" w:rsidRPr="00E82A17" w:rsidRDefault="0088109E" w:rsidP="00C95334">
            <w:pPr>
              <w:pStyle w:val="Heading6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ESSENTIAL</w:t>
            </w:r>
          </w:p>
          <w:p w14:paraId="52D81521" w14:textId="77777777" w:rsidR="0088109E" w:rsidRPr="00E82A17" w:rsidRDefault="0088109E" w:rsidP="00C95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AF75AB" w14:textId="77777777" w:rsidR="0088109E" w:rsidRPr="00E82A17" w:rsidRDefault="0088109E" w:rsidP="00C95334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(When applying for this job it is important you fulfil all these essential requirements.  If you do not you are unlikely to be interviewed)</w:t>
            </w:r>
          </w:p>
          <w:p w14:paraId="5442036D" w14:textId="77777777" w:rsidR="0088109E" w:rsidRPr="00E82A17" w:rsidRDefault="0088109E" w:rsidP="00C95334">
            <w:pPr>
              <w:tabs>
                <w:tab w:val="num" w:pos="108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8A526E" w14:textId="77777777" w:rsidR="0088109E" w:rsidRPr="00E82A17" w:rsidRDefault="0088109E" w:rsidP="00C95334">
            <w:pPr>
              <w:pStyle w:val="Heading6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HOW IDENTIFIED</w:t>
            </w:r>
          </w:p>
          <w:p w14:paraId="6C88F3AA" w14:textId="77777777" w:rsidR="0088109E" w:rsidRPr="00E82A17" w:rsidRDefault="0088109E" w:rsidP="00C95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CF8B951" w14:textId="77777777" w:rsidR="0088109E" w:rsidRPr="00E82A17" w:rsidRDefault="0088109E" w:rsidP="00C95334">
            <w:pPr>
              <w:tabs>
                <w:tab w:val="left" w:pos="43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EA3C4E" w14:textId="77777777" w:rsidR="0088109E" w:rsidRPr="00E82A17" w:rsidRDefault="0088109E" w:rsidP="00C95334">
            <w:pPr>
              <w:tabs>
                <w:tab w:val="left" w:pos="43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A / C / I / P/ R / T</w:t>
            </w:r>
          </w:p>
        </w:tc>
        <w:tc>
          <w:tcPr>
            <w:tcW w:w="2410" w:type="dxa"/>
          </w:tcPr>
          <w:p w14:paraId="51185B0B" w14:textId="77777777" w:rsidR="0088109E" w:rsidRPr="00E82A17" w:rsidRDefault="0088109E" w:rsidP="00C95334">
            <w:pPr>
              <w:pStyle w:val="Heading6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DESIRABLE</w:t>
            </w:r>
          </w:p>
          <w:p w14:paraId="2E69A59D" w14:textId="77777777" w:rsidR="0088109E" w:rsidRPr="00E82A17" w:rsidRDefault="0088109E" w:rsidP="00C95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03521A" w14:textId="77777777" w:rsidR="0088109E" w:rsidRPr="00E82A17" w:rsidRDefault="0088109E" w:rsidP="00C95334">
            <w:pPr>
              <w:tabs>
                <w:tab w:val="left" w:pos="252"/>
                <w:tab w:val="left" w:pos="432"/>
                <w:tab w:val="left" w:pos="7920"/>
                <w:tab w:val="left" w:pos="828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(When applying for this job it is desirable you fulfil these requirements.  However, if you do not you may still apply and may be interviewed</w:t>
            </w:r>
            <w:r w:rsidRPr="00E82A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68716FA8" w14:textId="77777777" w:rsidR="0088109E" w:rsidRPr="00E82A17" w:rsidRDefault="0088109E" w:rsidP="00C95334">
            <w:pPr>
              <w:pStyle w:val="Heading6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HOW IDENTIFIED</w:t>
            </w:r>
          </w:p>
          <w:p w14:paraId="62D5736B" w14:textId="77777777" w:rsidR="0088109E" w:rsidRPr="00E82A17" w:rsidRDefault="0088109E" w:rsidP="00C95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B9C596" w14:textId="77777777" w:rsidR="0088109E" w:rsidRPr="00E82A17" w:rsidRDefault="0088109E" w:rsidP="00C95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DDCCAE" w14:textId="77777777" w:rsidR="0088109E" w:rsidRPr="00E82A17" w:rsidRDefault="0088109E" w:rsidP="00C95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A / C / I / P/ R / T</w:t>
            </w:r>
          </w:p>
        </w:tc>
      </w:tr>
      <w:tr w:rsidR="00E82A17" w:rsidRPr="00E82A17" w14:paraId="773A39A6" w14:textId="77777777" w:rsidTr="00161485">
        <w:tc>
          <w:tcPr>
            <w:tcW w:w="2122" w:type="dxa"/>
          </w:tcPr>
          <w:p w14:paraId="0F4A4796" w14:textId="77777777" w:rsidR="0088109E" w:rsidRPr="00E82A17" w:rsidRDefault="0088109E" w:rsidP="00C953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Qualifications and Knowledge:</w:t>
            </w:r>
          </w:p>
        </w:tc>
        <w:tc>
          <w:tcPr>
            <w:tcW w:w="2522" w:type="dxa"/>
          </w:tcPr>
          <w:p w14:paraId="2FA90B8D" w14:textId="77777777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Degree level or with equivalent experience.</w:t>
            </w:r>
          </w:p>
          <w:p w14:paraId="032CF3B2" w14:textId="4757C5B0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Solid </w:t>
            </w:r>
            <w:r w:rsidR="006A2814"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communications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background</w:t>
            </w:r>
            <w:r w:rsidR="007602C1"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with a relevant qualification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32667188" w14:textId="7F69D316" w:rsidR="009013B8" w:rsidRPr="00E82A17" w:rsidRDefault="009013B8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Demonstrable experience of change management and communications experience</w:t>
            </w:r>
          </w:p>
          <w:p w14:paraId="6E8DB479" w14:textId="77777777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Knowledge on measuring ROI with good commercial awareness.</w:t>
            </w:r>
          </w:p>
          <w:p w14:paraId="388B7798" w14:textId="47EB65F2" w:rsidR="00594DBE" w:rsidRPr="00E82A17" w:rsidRDefault="0088109E" w:rsidP="00594DB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Knowledge of </w:t>
            </w:r>
            <w:r w:rsidR="007602C1"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internal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platforms</w:t>
            </w:r>
          </w:p>
          <w:p w14:paraId="6AB6BB90" w14:textId="2DAC0D46" w:rsidR="0088109E" w:rsidRPr="00E82A17" w:rsidRDefault="007602C1" w:rsidP="00594DB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Exce</w:t>
            </w:r>
            <w:r w:rsidR="0059296A"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tional</w:t>
            </w:r>
            <w:r w:rsidR="00FE0F16"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writing skills</w:t>
            </w:r>
          </w:p>
        </w:tc>
        <w:tc>
          <w:tcPr>
            <w:tcW w:w="1276" w:type="dxa"/>
          </w:tcPr>
          <w:p w14:paraId="7F466517" w14:textId="77777777" w:rsidR="0088109E" w:rsidRPr="00E82A17" w:rsidRDefault="0088109E" w:rsidP="00C953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A/C</w:t>
            </w:r>
          </w:p>
        </w:tc>
        <w:tc>
          <w:tcPr>
            <w:tcW w:w="2410" w:type="dxa"/>
          </w:tcPr>
          <w:p w14:paraId="4AA12522" w14:textId="3C861092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  <w:tab w:val="num" w:pos="311"/>
              </w:tabs>
              <w:spacing w:after="0" w:line="240" w:lineRule="auto"/>
              <w:ind w:left="311" w:hanging="3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Knowledge of data visualisation applications such as Power BI </w:t>
            </w:r>
          </w:p>
          <w:p w14:paraId="231A53E8" w14:textId="77777777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  <w:tab w:val="num" w:pos="311"/>
              </w:tabs>
              <w:spacing w:after="0" w:line="240" w:lineRule="auto"/>
              <w:ind w:left="311" w:hanging="3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Style w:val="wbzude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Sophisticated proficiency in Microsoft Excel (pivot-tables, V-lookups, graphics etc.) and other Microsoft Office applications</w:t>
            </w:r>
          </w:p>
        </w:tc>
        <w:tc>
          <w:tcPr>
            <w:tcW w:w="1276" w:type="dxa"/>
          </w:tcPr>
          <w:p w14:paraId="4411BADB" w14:textId="77777777" w:rsidR="0088109E" w:rsidRPr="00E82A17" w:rsidRDefault="0088109E" w:rsidP="00C953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</w:tr>
      <w:tr w:rsidR="00E82A17" w:rsidRPr="00E82A17" w14:paraId="0FE56E06" w14:textId="77777777" w:rsidTr="00161485">
        <w:tc>
          <w:tcPr>
            <w:tcW w:w="2122" w:type="dxa"/>
          </w:tcPr>
          <w:p w14:paraId="0FC28A32" w14:textId="77777777" w:rsidR="0088109E" w:rsidRPr="00E82A17" w:rsidRDefault="0088109E" w:rsidP="00C953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Experience:</w:t>
            </w:r>
          </w:p>
          <w:p w14:paraId="353C616D" w14:textId="77777777" w:rsidR="0088109E" w:rsidRPr="00E82A17" w:rsidRDefault="0088109E" w:rsidP="00C953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2" w:type="dxa"/>
          </w:tcPr>
          <w:p w14:paraId="68727474" w14:textId="78A7330E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Ex</w:t>
            </w:r>
            <w:r w:rsidR="006C1F65"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tensive ex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perience of devising and running </w:t>
            </w:r>
            <w:r w:rsidR="00594DBE"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internal communications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campaigns</w:t>
            </w:r>
          </w:p>
          <w:p w14:paraId="00B8A31E" w14:textId="5BFC32DD" w:rsidR="0088109E" w:rsidRPr="00C77FC0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Experience working with </w:t>
            </w:r>
            <w:r w:rsidR="00EB40F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v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ideo, </w:t>
            </w:r>
            <w:r w:rsidR="00EB40F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mail</w:t>
            </w:r>
            <w:r w:rsidR="0022155A"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and alternative community platforms such as </w:t>
            </w:r>
            <w:r w:rsidR="002141BA"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WhatsApp</w:t>
            </w:r>
            <w:r w:rsidR="00594DBE"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etc.</w:t>
            </w:r>
          </w:p>
          <w:p w14:paraId="132DBFA7" w14:textId="79478FF5" w:rsidR="00C77FC0" w:rsidRPr="00E82A17" w:rsidRDefault="00C77FC0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Experience of presenting and facilitating company webinars and in-person events</w:t>
            </w:r>
          </w:p>
          <w:p w14:paraId="7DCA9B24" w14:textId="3B7D5ADF" w:rsidR="0088109E" w:rsidRPr="00E82A17" w:rsidRDefault="0088109E" w:rsidP="00C95334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Experience of developing project plans to facilitate the campaign 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lastRenderedPageBreak/>
              <w:t>implementation process.</w:t>
            </w:r>
          </w:p>
          <w:p w14:paraId="60AEBC12" w14:textId="0A2156CA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Experience of working in a structured</w:t>
            </w:r>
            <w:r w:rsidR="00C77F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project</w:t>
            </w:r>
            <w:r w:rsidR="00C77F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focused environment.</w:t>
            </w:r>
          </w:p>
          <w:p w14:paraId="2A71F274" w14:textId="49FCD63C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Working with senior management/ board level.</w:t>
            </w:r>
          </w:p>
          <w:p w14:paraId="03B3A8F9" w14:textId="7E78B9D6" w:rsidR="0022155A" w:rsidRPr="00E82A17" w:rsidRDefault="0022155A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Managing </w:t>
            </w:r>
            <w:r w:rsidR="001D5F28"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mid to junior level teams</w:t>
            </w:r>
          </w:p>
          <w:p w14:paraId="706F25E7" w14:textId="77777777" w:rsidR="0088109E" w:rsidRPr="00E82A17" w:rsidRDefault="0088109E" w:rsidP="00C95334">
            <w:pPr>
              <w:ind w:left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0DFFFB" w14:textId="77777777" w:rsidR="0088109E" w:rsidRPr="00E82A17" w:rsidRDefault="0088109E" w:rsidP="00C953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A/I</w:t>
            </w:r>
          </w:p>
        </w:tc>
        <w:tc>
          <w:tcPr>
            <w:tcW w:w="2410" w:type="dxa"/>
          </w:tcPr>
          <w:p w14:paraId="3A4BB41E" w14:textId="0F0848DE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Experience of working in a health care setting.</w:t>
            </w:r>
          </w:p>
          <w:p w14:paraId="4BE016AF" w14:textId="76B57101" w:rsidR="0022155A" w:rsidRPr="00E82A17" w:rsidRDefault="00FD1DEC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Experience of me</w:t>
            </w:r>
            <w:r w:rsidR="0022155A"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mbership or training organisations</w:t>
            </w:r>
          </w:p>
          <w:p w14:paraId="31D558D0" w14:textId="77777777" w:rsidR="00522073" w:rsidRPr="00E82A17" w:rsidRDefault="00522073" w:rsidP="00522073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Experience of working in both B2B &amp; B2C environments.</w:t>
            </w:r>
          </w:p>
          <w:p w14:paraId="0549A31E" w14:textId="77777777" w:rsidR="0088109E" w:rsidRPr="00E82A17" w:rsidRDefault="0088109E" w:rsidP="00C95334">
            <w:pPr>
              <w:ind w:left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035C8F" w14:textId="77777777" w:rsidR="0088109E" w:rsidRPr="00E82A17" w:rsidRDefault="0088109E" w:rsidP="00C95334">
            <w:pPr>
              <w:ind w:left="3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02CFAA" w14:textId="77777777" w:rsidR="0088109E" w:rsidRPr="00E82A17" w:rsidRDefault="0088109E" w:rsidP="00C953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</w:tr>
      <w:tr w:rsidR="00E82A17" w:rsidRPr="00E82A17" w14:paraId="65DBCB12" w14:textId="77777777" w:rsidTr="00161485">
        <w:tc>
          <w:tcPr>
            <w:tcW w:w="2122" w:type="dxa"/>
          </w:tcPr>
          <w:p w14:paraId="6FBA97AC" w14:textId="77777777" w:rsidR="0088109E" w:rsidRPr="00E82A17" w:rsidRDefault="0088109E" w:rsidP="00C953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Communication and People Skills:</w:t>
            </w:r>
          </w:p>
        </w:tc>
        <w:tc>
          <w:tcPr>
            <w:tcW w:w="2522" w:type="dxa"/>
          </w:tcPr>
          <w:p w14:paraId="34B949AC" w14:textId="4B15DB4D" w:rsidR="008410C4" w:rsidRPr="00E82A17" w:rsidRDefault="008410C4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leadership and engagement to foster trust and encourage stretch in their work</w:t>
            </w:r>
          </w:p>
          <w:p w14:paraId="645983DD" w14:textId="72154307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Excellent influencing and interpersonal skills. Ability to communicate both internally and externally on a number of levels; track record of building internal and external relationships.</w:t>
            </w:r>
          </w:p>
          <w:p w14:paraId="5924A228" w14:textId="77777777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Style w:val="wbzude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Excellent written and verbal communication, able to deliver results working with cross-functional teams</w:t>
            </w:r>
          </w:p>
          <w:p w14:paraId="6D6DAF72" w14:textId="680AB9B0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Ability to </w:t>
            </w:r>
            <w:r w:rsidR="00C43C1D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nfluence, persuade, negotiate, delegate, prioritise and organise multiple concurrent tasks.</w:t>
            </w:r>
          </w:p>
          <w:p w14:paraId="23F09D3B" w14:textId="77777777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Excellent presentation and meeting management skills</w:t>
            </w:r>
          </w:p>
          <w:p w14:paraId="60CC9ACD" w14:textId="0ED10788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Development and management of </w:t>
            </w:r>
            <w:r w:rsidR="00386DA6"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internal 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communications plans </w:t>
            </w:r>
          </w:p>
          <w:p w14:paraId="245B976C" w14:textId="77777777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7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Analysing and presenting statistics</w:t>
            </w:r>
          </w:p>
        </w:tc>
        <w:tc>
          <w:tcPr>
            <w:tcW w:w="1276" w:type="dxa"/>
          </w:tcPr>
          <w:p w14:paraId="68CCC1C1" w14:textId="77777777" w:rsidR="0088109E" w:rsidRPr="00E82A17" w:rsidRDefault="0088109E" w:rsidP="00C95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A/I/T</w:t>
            </w:r>
          </w:p>
        </w:tc>
        <w:tc>
          <w:tcPr>
            <w:tcW w:w="2410" w:type="dxa"/>
          </w:tcPr>
          <w:p w14:paraId="1231F9CF" w14:textId="77777777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  <w:tab w:val="num" w:pos="311"/>
              </w:tabs>
              <w:spacing w:after="0" w:line="240" w:lineRule="auto"/>
              <w:ind w:left="311" w:hanging="3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Stakeholder analysis</w:t>
            </w:r>
          </w:p>
          <w:p w14:paraId="224934DF" w14:textId="3A155B7F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  <w:tab w:val="num" w:pos="311"/>
              </w:tabs>
              <w:spacing w:after="0" w:line="240" w:lineRule="auto"/>
              <w:ind w:left="311" w:hanging="3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Experience in working with clients to</w:t>
            </w:r>
            <w:r w:rsidR="008D06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support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organisational change</w:t>
            </w:r>
          </w:p>
          <w:p w14:paraId="6D7E0B1A" w14:textId="7F630A3B" w:rsidR="0088109E" w:rsidRPr="00E82A17" w:rsidRDefault="0088109E" w:rsidP="0088109E">
            <w:pPr>
              <w:numPr>
                <w:ilvl w:val="0"/>
                <w:numId w:val="18"/>
              </w:numPr>
              <w:tabs>
                <w:tab w:val="clear" w:pos="720"/>
                <w:tab w:val="num" w:pos="311"/>
              </w:tabs>
              <w:spacing w:after="0" w:line="240" w:lineRule="auto"/>
              <w:ind w:left="311" w:hanging="3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Experience of supporting clients with complex queries </w:t>
            </w:r>
          </w:p>
          <w:p w14:paraId="177CD836" w14:textId="77777777" w:rsidR="0088109E" w:rsidRPr="00E82A17" w:rsidRDefault="0088109E" w:rsidP="00C95334">
            <w:pPr>
              <w:ind w:left="3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7F5B85" w14:textId="77777777" w:rsidR="0088109E" w:rsidRPr="00E82A17" w:rsidRDefault="0088109E" w:rsidP="00C95334">
            <w:pPr>
              <w:tabs>
                <w:tab w:val="num" w:pos="311"/>
              </w:tabs>
              <w:ind w:left="311" w:hanging="3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E6D73B" w14:textId="77777777" w:rsidR="0088109E" w:rsidRPr="00E82A17" w:rsidRDefault="0088109E" w:rsidP="00C953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2A17" w:rsidRPr="00E82A17" w14:paraId="68D826BF" w14:textId="77777777" w:rsidTr="00161485">
        <w:tc>
          <w:tcPr>
            <w:tcW w:w="2122" w:type="dxa"/>
          </w:tcPr>
          <w:p w14:paraId="3C0A6D2C" w14:textId="77777777" w:rsidR="0088109E" w:rsidRPr="00E82A17" w:rsidRDefault="0088109E" w:rsidP="00C953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Organisational Skills:</w:t>
            </w:r>
          </w:p>
          <w:p w14:paraId="770AFF95" w14:textId="77777777" w:rsidR="0088109E" w:rsidRPr="00E82A17" w:rsidRDefault="0088109E" w:rsidP="00C953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2" w:type="dxa"/>
          </w:tcPr>
          <w:p w14:paraId="7BFBE5B8" w14:textId="25A7CC82" w:rsidR="0088109E" w:rsidRPr="00E82A17" w:rsidRDefault="0088109E" w:rsidP="0088109E">
            <w:pPr>
              <w:numPr>
                <w:ilvl w:val="0"/>
                <w:numId w:val="20"/>
              </w:numPr>
              <w:tabs>
                <w:tab w:val="clear" w:pos="360"/>
              </w:tabs>
              <w:spacing w:after="0" w:line="240" w:lineRule="auto"/>
              <w:ind w:left="270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Decision </w:t>
            </w:r>
            <w:r w:rsidR="00677C3D"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acilitator</w:t>
            </w:r>
          </w:p>
          <w:p w14:paraId="09A8C7F2" w14:textId="77777777" w:rsidR="0088109E" w:rsidRPr="00E82A17" w:rsidRDefault="0088109E" w:rsidP="0088109E">
            <w:pPr>
              <w:numPr>
                <w:ilvl w:val="0"/>
                <w:numId w:val="20"/>
              </w:numPr>
              <w:tabs>
                <w:tab w:val="clear" w:pos="360"/>
              </w:tabs>
              <w:spacing w:after="0" w:line="240" w:lineRule="auto"/>
              <w:ind w:left="270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Extremely organised, able to stay calm under pressure and capable of balancing multiple projects and requests simultaneously</w:t>
            </w:r>
          </w:p>
          <w:p w14:paraId="2B0B4B62" w14:textId="77777777" w:rsidR="0088109E" w:rsidRPr="00E82A17" w:rsidRDefault="0088109E" w:rsidP="0088109E">
            <w:pPr>
              <w:numPr>
                <w:ilvl w:val="0"/>
                <w:numId w:val="20"/>
              </w:numPr>
              <w:tabs>
                <w:tab w:val="clear" w:pos="360"/>
              </w:tabs>
              <w:spacing w:after="0" w:line="240" w:lineRule="auto"/>
              <w:ind w:left="270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Ability to work under pressure and to tight deadlines</w:t>
            </w:r>
          </w:p>
          <w:p w14:paraId="6B57B87B" w14:textId="77777777" w:rsidR="0088109E" w:rsidRPr="00E82A17" w:rsidRDefault="0088109E" w:rsidP="0088109E">
            <w:pPr>
              <w:numPr>
                <w:ilvl w:val="0"/>
                <w:numId w:val="20"/>
              </w:numPr>
              <w:tabs>
                <w:tab w:val="clear" w:pos="360"/>
              </w:tabs>
              <w:spacing w:after="0" w:line="240" w:lineRule="auto"/>
              <w:ind w:left="270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Work without direct supervision; manage own time effectively</w:t>
            </w:r>
          </w:p>
          <w:p w14:paraId="1F4D2445" w14:textId="77777777" w:rsidR="0088109E" w:rsidRPr="00E82A17" w:rsidRDefault="0088109E" w:rsidP="0088109E">
            <w:pPr>
              <w:numPr>
                <w:ilvl w:val="0"/>
                <w:numId w:val="20"/>
              </w:numPr>
              <w:tabs>
                <w:tab w:val="clear" w:pos="360"/>
              </w:tabs>
              <w:spacing w:after="0" w:line="240" w:lineRule="auto"/>
              <w:ind w:left="270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Experience of coordination of team members working remotely.</w:t>
            </w:r>
          </w:p>
        </w:tc>
        <w:tc>
          <w:tcPr>
            <w:tcW w:w="1276" w:type="dxa"/>
          </w:tcPr>
          <w:p w14:paraId="6D753FF5" w14:textId="77777777" w:rsidR="0088109E" w:rsidRPr="00E82A17" w:rsidRDefault="0088109E" w:rsidP="00C95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A/I</w:t>
            </w:r>
          </w:p>
        </w:tc>
        <w:tc>
          <w:tcPr>
            <w:tcW w:w="2410" w:type="dxa"/>
          </w:tcPr>
          <w:p w14:paraId="4623927D" w14:textId="77777777" w:rsidR="0088109E" w:rsidRPr="00E82A17" w:rsidRDefault="0088109E" w:rsidP="00C953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B7A23F" w14:textId="77777777" w:rsidR="0088109E" w:rsidRPr="00E82A17" w:rsidRDefault="0088109E" w:rsidP="00C953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2A17" w:rsidRPr="00E82A17" w14:paraId="196D09F2" w14:textId="77777777" w:rsidTr="00161485">
        <w:tc>
          <w:tcPr>
            <w:tcW w:w="2122" w:type="dxa"/>
          </w:tcPr>
          <w:p w14:paraId="475361C0" w14:textId="77777777" w:rsidR="0088109E" w:rsidRPr="00E82A17" w:rsidRDefault="0088109E" w:rsidP="00C9533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Specialist Knowledge/ Skills:</w:t>
            </w:r>
          </w:p>
        </w:tc>
        <w:tc>
          <w:tcPr>
            <w:tcW w:w="2522" w:type="dxa"/>
          </w:tcPr>
          <w:p w14:paraId="64D9DFF5" w14:textId="77777777" w:rsidR="0088109E" w:rsidRPr="00E82A17" w:rsidRDefault="0088109E" w:rsidP="0088109E">
            <w:pPr>
              <w:numPr>
                <w:ilvl w:val="0"/>
                <w:numId w:val="20"/>
              </w:numPr>
              <w:tabs>
                <w:tab w:val="clear" w:pos="360"/>
              </w:tabs>
              <w:spacing w:after="0" w:line="240" w:lineRule="auto"/>
              <w:ind w:left="270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Computer literate</w:t>
            </w:r>
          </w:p>
          <w:p w14:paraId="1571B8B6" w14:textId="77777777" w:rsidR="0088109E" w:rsidRPr="00E82A17" w:rsidRDefault="0088109E" w:rsidP="0088109E">
            <w:pPr>
              <w:numPr>
                <w:ilvl w:val="0"/>
                <w:numId w:val="20"/>
              </w:numPr>
              <w:tabs>
                <w:tab w:val="clear" w:pos="360"/>
              </w:tabs>
              <w:spacing w:after="0" w:line="240" w:lineRule="auto"/>
              <w:ind w:left="270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Creativity and innovation</w:t>
            </w:r>
          </w:p>
          <w:p w14:paraId="46C7D783" w14:textId="03833B52" w:rsidR="0088109E" w:rsidRPr="00E82A17" w:rsidRDefault="0088109E" w:rsidP="0088109E">
            <w:pPr>
              <w:numPr>
                <w:ilvl w:val="0"/>
                <w:numId w:val="20"/>
              </w:numPr>
              <w:tabs>
                <w:tab w:val="clear" w:pos="360"/>
              </w:tabs>
              <w:spacing w:after="0" w:line="240" w:lineRule="auto"/>
              <w:ind w:left="270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Style w:val="wbzude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Confident deriving insights </w:t>
            </w:r>
            <w:r w:rsidR="002F3F0D" w:rsidRPr="00E82A17">
              <w:rPr>
                <w:rStyle w:val="wbzude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from data and research materials</w:t>
            </w:r>
            <w:r w:rsidRPr="00E82A17">
              <w:rPr>
                <w:rStyle w:val="wbzude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an ability to turn this into meaningful recommendations </w:t>
            </w:r>
          </w:p>
        </w:tc>
        <w:tc>
          <w:tcPr>
            <w:tcW w:w="1276" w:type="dxa"/>
          </w:tcPr>
          <w:p w14:paraId="7BA39BAC" w14:textId="77777777" w:rsidR="0088109E" w:rsidRPr="00E82A17" w:rsidRDefault="0088109E" w:rsidP="00C95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A/I</w:t>
            </w:r>
          </w:p>
        </w:tc>
        <w:tc>
          <w:tcPr>
            <w:tcW w:w="2410" w:type="dxa"/>
          </w:tcPr>
          <w:p w14:paraId="4E980294" w14:textId="5D89EF3B" w:rsidR="0088109E" w:rsidRPr="00E82A17" w:rsidRDefault="002F3F0D" w:rsidP="00C953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Sub-editing skills</w:t>
            </w:r>
          </w:p>
        </w:tc>
        <w:tc>
          <w:tcPr>
            <w:tcW w:w="1276" w:type="dxa"/>
          </w:tcPr>
          <w:p w14:paraId="38A7D397" w14:textId="77777777" w:rsidR="0088109E" w:rsidRPr="00E82A17" w:rsidRDefault="0088109E" w:rsidP="00C953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2A17" w:rsidRPr="00E82A17" w14:paraId="0E0FF2AF" w14:textId="77777777" w:rsidTr="00161485">
        <w:tc>
          <w:tcPr>
            <w:tcW w:w="2122" w:type="dxa"/>
          </w:tcPr>
          <w:p w14:paraId="07234456" w14:textId="77777777" w:rsidR="0088109E" w:rsidRPr="00E82A17" w:rsidRDefault="0088109E" w:rsidP="00C9533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Physical Skills:</w:t>
            </w:r>
          </w:p>
          <w:p w14:paraId="6F014C4A" w14:textId="77777777" w:rsidR="0088109E" w:rsidRPr="00E82A17" w:rsidRDefault="0088109E" w:rsidP="00C9533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2" w:type="dxa"/>
          </w:tcPr>
          <w:p w14:paraId="1FD8A3CD" w14:textId="77777777" w:rsidR="0088109E" w:rsidRPr="00E82A17" w:rsidRDefault="0088109E" w:rsidP="0088109E">
            <w:pPr>
              <w:numPr>
                <w:ilvl w:val="0"/>
                <w:numId w:val="20"/>
              </w:numPr>
              <w:tabs>
                <w:tab w:val="clear" w:pos="360"/>
              </w:tabs>
              <w:spacing w:after="0" w:line="240" w:lineRule="auto"/>
              <w:ind w:left="270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Must be able to pass pre-employment assessment</w:t>
            </w:r>
          </w:p>
          <w:p w14:paraId="5510BF1F" w14:textId="77777777" w:rsidR="0088109E" w:rsidRPr="00E82A17" w:rsidRDefault="0088109E" w:rsidP="0088109E">
            <w:pPr>
              <w:numPr>
                <w:ilvl w:val="0"/>
                <w:numId w:val="20"/>
              </w:numPr>
              <w:tabs>
                <w:tab w:val="clear" w:pos="360"/>
              </w:tabs>
              <w:spacing w:after="0" w:line="240" w:lineRule="auto"/>
              <w:ind w:left="270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Advanced Keyboard skills</w:t>
            </w:r>
          </w:p>
          <w:p w14:paraId="7E80E552" w14:textId="77777777" w:rsidR="0088109E" w:rsidRPr="00E82A17" w:rsidRDefault="0088109E" w:rsidP="0088109E">
            <w:pPr>
              <w:numPr>
                <w:ilvl w:val="0"/>
                <w:numId w:val="20"/>
              </w:numPr>
              <w:tabs>
                <w:tab w:val="clear" w:pos="360"/>
              </w:tabs>
              <w:spacing w:after="0" w:line="240" w:lineRule="auto"/>
              <w:ind w:left="270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Must hold a current UK Driving licence or have the ability to travel using public transport</w:t>
            </w:r>
          </w:p>
        </w:tc>
        <w:tc>
          <w:tcPr>
            <w:tcW w:w="1276" w:type="dxa"/>
          </w:tcPr>
          <w:p w14:paraId="31EA6B8F" w14:textId="77777777" w:rsidR="0088109E" w:rsidRPr="00E82A17" w:rsidRDefault="0088109E" w:rsidP="00C95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410" w:type="dxa"/>
          </w:tcPr>
          <w:p w14:paraId="092D0EAA" w14:textId="77777777" w:rsidR="0088109E" w:rsidRPr="00E82A17" w:rsidRDefault="0088109E" w:rsidP="00C953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984EB3" w14:textId="77777777" w:rsidR="0088109E" w:rsidRPr="00E82A17" w:rsidRDefault="0088109E" w:rsidP="00C953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109E" w:rsidRPr="00E82A17" w14:paraId="19E9043B" w14:textId="77777777" w:rsidTr="00161485">
        <w:tc>
          <w:tcPr>
            <w:tcW w:w="2122" w:type="dxa"/>
          </w:tcPr>
          <w:p w14:paraId="14DDEC42" w14:textId="77777777" w:rsidR="0088109E" w:rsidRPr="00E82A17" w:rsidRDefault="0088109E" w:rsidP="00C953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Equality:</w:t>
            </w:r>
          </w:p>
          <w:p w14:paraId="20BD5ACC" w14:textId="77777777" w:rsidR="0088109E" w:rsidRPr="00E82A17" w:rsidRDefault="0088109E" w:rsidP="00C953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2" w:type="dxa"/>
          </w:tcPr>
          <w:p w14:paraId="1B510E24" w14:textId="77777777" w:rsidR="0088109E" w:rsidRPr="00E82A17" w:rsidRDefault="0088109E" w:rsidP="0088109E">
            <w:pPr>
              <w:numPr>
                <w:ilvl w:val="0"/>
                <w:numId w:val="20"/>
              </w:numPr>
              <w:tabs>
                <w:tab w:val="clear" w:pos="360"/>
              </w:tabs>
              <w:spacing w:after="0" w:line="240" w:lineRule="auto"/>
              <w:ind w:left="270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Candidates should indicate an acceptance of and commitment to the principles underlying Equality and Diversity and Health and Safety Policies.</w:t>
            </w:r>
          </w:p>
        </w:tc>
        <w:tc>
          <w:tcPr>
            <w:tcW w:w="1276" w:type="dxa"/>
          </w:tcPr>
          <w:p w14:paraId="0F98403D" w14:textId="77777777" w:rsidR="0088109E" w:rsidRPr="00E82A17" w:rsidRDefault="0088109E" w:rsidP="00C95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17">
              <w:rPr>
                <w:rFonts w:ascii="Arial" w:hAnsi="Arial" w:cs="Arial"/>
                <w:color w:val="000000" w:themeColor="text1"/>
                <w:sz w:val="20"/>
                <w:szCs w:val="20"/>
              </w:rPr>
              <w:t>A/I</w:t>
            </w:r>
          </w:p>
        </w:tc>
        <w:tc>
          <w:tcPr>
            <w:tcW w:w="2410" w:type="dxa"/>
          </w:tcPr>
          <w:p w14:paraId="5EE530BC" w14:textId="77777777" w:rsidR="0088109E" w:rsidRPr="00E82A17" w:rsidRDefault="0088109E" w:rsidP="00C953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8B8E91" w14:textId="77777777" w:rsidR="0088109E" w:rsidRPr="00E82A17" w:rsidRDefault="0088109E" w:rsidP="00C953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B53FDB7" w14:textId="77777777" w:rsidR="0088109E" w:rsidRPr="00E82A17" w:rsidRDefault="0088109E" w:rsidP="0088109E">
      <w:pPr>
        <w:pStyle w:val="FootnoteText"/>
        <w:jc w:val="both"/>
        <w:rPr>
          <w:rFonts w:ascii="Arial" w:hAnsi="Arial" w:cs="Arial"/>
          <w:color w:val="000000" w:themeColor="text1"/>
        </w:rPr>
      </w:pPr>
    </w:p>
    <w:p w14:paraId="00390464" w14:textId="77777777" w:rsidR="0088109E" w:rsidRPr="00E82A17" w:rsidRDefault="0088109E" w:rsidP="0088109E">
      <w:pPr>
        <w:pStyle w:val="FootnoteText"/>
        <w:jc w:val="both"/>
        <w:rPr>
          <w:rFonts w:ascii="Arial" w:hAnsi="Arial" w:cs="Arial"/>
          <w:color w:val="000000" w:themeColor="text1"/>
        </w:rPr>
      </w:pPr>
    </w:p>
    <w:p w14:paraId="097D55F9" w14:textId="23092CBF" w:rsidR="00F41D24" w:rsidRDefault="0088109E" w:rsidP="003F75A8">
      <w:pPr>
        <w:rPr>
          <w:rFonts w:ascii="Arial" w:hAnsi="Arial" w:cs="Arial"/>
          <w:color w:val="000000" w:themeColor="text1"/>
          <w:sz w:val="20"/>
          <w:szCs w:val="20"/>
        </w:rPr>
      </w:pPr>
      <w:r w:rsidRPr="00E82A17">
        <w:rPr>
          <w:rFonts w:ascii="Arial" w:hAnsi="Arial" w:cs="Arial"/>
          <w:color w:val="000000" w:themeColor="text1"/>
          <w:sz w:val="20"/>
          <w:szCs w:val="20"/>
        </w:rPr>
        <w:t>Key:  A = Application Form C = Certificate I = Interview P = Pre-employment health screening   R = References T = Tests/presentation</w:t>
      </w:r>
    </w:p>
    <w:p w14:paraId="6A1B107B" w14:textId="59ADBA26" w:rsidR="006B749D" w:rsidRPr="006B749D" w:rsidRDefault="006B749D" w:rsidP="003F75A8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6B749D" w:rsidRPr="006B749D" w:rsidSect="007F6BDE"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404B" w14:textId="77777777" w:rsidR="00FB5C39" w:rsidRDefault="00FB5C39">
      <w:pPr>
        <w:spacing w:after="0" w:line="240" w:lineRule="auto"/>
      </w:pPr>
      <w:r>
        <w:separator/>
      </w:r>
    </w:p>
  </w:endnote>
  <w:endnote w:type="continuationSeparator" w:id="0">
    <w:p w14:paraId="5EEF32F9" w14:textId="77777777" w:rsidR="00FB5C39" w:rsidRDefault="00FB5C39">
      <w:pPr>
        <w:spacing w:after="0" w:line="240" w:lineRule="auto"/>
      </w:pPr>
      <w:r>
        <w:continuationSeparator/>
      </w:r>
    </w:p>
  </w:endnote>
  <w:endnote w:type="continuationNotice" w:id="1">
    <w:p w14:paraId="5FC6E7F3" w14:textId="77777777" w:rsidR="00FB5C39" w:rsidRDefault="00FB5C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0283" w14:textId="77777777" w:rsidR="003A7906" w:rsidRDefault="003A79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612DFA" w14:textId="77777777" w:rsidR="003A7906" w:rsidRDefault="003A79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5230" w14:textId="511BBCAB" w:rsidR="003A7906" w:rsidRDefault="003A7906">
    <w:pPr>
      <w:pStyle w:val="Footer"/>
      <w:rPr>
        <w:rFonts w:ascii="Arial" w:hAnsi="Arial"/>
        <w:sz w:val="16"/>
        <w:szCs w:val="16"/>
        <w:lang w:val="en-GB"/>
      </w:rPr>
    </w:pPr>
    <w:r>
      <w:rPr>
        <w:rFonts w:ascii="Arial" w:hAnsi="Arial"/>
        <w:sz w:val="16"/>
        <w:szCs w:val="16"/>
        <w:lang w:val="en-GB"/>
      </w:rPr>
      <w:t xml:space="preserve">Page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PAGE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</w:t>
    </w:r>
    <w:r>
      <w:rPr>
        <w:rFonts w:ascii="Arial" w:hAnsi="Arial"/>
        <w:sz w:val="16"/>
        <w:szCs w:val="16"/>
        <w:lang w:val="en-GB"/>
      </w:rPr>
      <w:fldChar w:fldCharType="end"/>
    </w:r>
    <w:r>
      <w:rPr>
        <w:rFonts w:ascii="Arial" w:hAnsi="Arial"/>
        <w:sz w:val="16"/>
        <w:szCs w:val="16"/>
        <w:lang w:val="en-GB"/>
      </w:rPr>
      <w:t xml:space="preserve"> of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NUMPAGES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10</w:t>
    </w:r>
    <w:r>
      <w:rPr>
        <w:rFonts w:ascii="Arial" w:hAnsi="Arial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9F67" w14:textId="77777777" w:rsidR="00FB5C39" w:rsidRDefault="00FB5C39">
      <w:pPr>
        <w:spacing w:after="0" w:line="240" w:lineRule="auto"/>
      </w:pPr>
      <w:r>
        <w:separator/>
      </w:r>
    </w:p>
  </w:footnote>
  <w:footnote w:type="continuationSeparator" w:id="0">
    <w:p w14:paraId="2A7A51E9" w14:textId="77777777" w:rsidR="00FB5C39" w:rsidRDefault="00FB5C39">
      <w:pPr>
        <w:spacing w:after="0" w:line="240" w:lineRule="auto"/>
      </w:pPr>
      <w:r>
        <w:continuationSeparator/>
      </w:r>
    </w:p>
  </w:footnote>
  <w:footnote w:type="continuationNotice" w:id="1">
    <w:p w14:paraId="24D3687C" w14:textId="77777777" w:rsidR="00FB5C39" w:rsidRDefault="00FB5C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9999" w14:textId="4A5354E5" w:rsidR="00C8248F" w:rsidRDefault="00D74D5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9ECB638" wp14:editId="492296E9">
          <wp:simplePos x="0" y="0"/>
          <wp:positionH relativeFrom="page">
            <wp:posOffset>-609600</wp:posOffset>
          </wp:positionH>
          <wp:positionV relativeFrom="paragraph">
            <wp:posOffset>-447675</wp:posOffset>
          </wp:positionV>
          <wp:extent cx="8494395" cy="1247775"/>
          <wp:effectExtent l="0" t="0" r="190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3C98" w14:textId="56DAA7EE" w:rsidR="00C8248F" w:rsidRDefault="00D74D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69416F" wp14:editId="0D6ED94B">
          <wp:simplePos x="0" y="0"/>
          <wp:positionH relativeFrom="page">
            <wp:posOffset>-647700</wp:posOffset>
          </wp:positionH>
          <wp:positionV relativeFrom="paragraph">
            <wp:posOffset>-434340</wp:posOffset>
          </wp:positionV>
          <wp:extent cx="8494395" cy="1247775"/>
          <wp:effectExtent l="0" t="0" r="1905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3E5"/>
    <w:multiLevelType w:val="hybridMultilevel"/>
    <w:tmpl w:val="F3C8FA1E"/>
    <w:lvl w:ilvl="0" w:tplc="F4E208C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sz w:val="21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25E72DA"/>
    <w:multiLevelType w:val="hybridMultilevel"/>
    <w:tmpl w:val="5882E7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76627"/>
    <w:multiLevelType w:val="hybridMultilevel"/>
    <w:tmpl w:val="5774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045F"/>
    <w:multiLevelType w:val="hybridMultilevel"/>
    <w:tmpl w:val="CF1E40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E255D"/>
    <w:multiLevelType w:val="singleLevel"/>
    <w:tmpl w:val="57CC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18"/>
        <w:u w:val="none"/>
        <w:shd w:val="clear" w:color="auto" w:fill="auto"/>
      </w:rPr>
    </w:lvl>
  </w:abstractNum>
  <w:abstractNum w:abstractNumId="5" w15:restartNumberingAfterBreak="0">
    <w:nsid w:val="11355BC4"/>
    <w:multiLevelType w:val="hybridMultilevel"/>
    <w:tmpl w:val="F94C830E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33EC0"/>
    <w:multiLevelType w:val="singleLevel"/>
    <w:tmpl w:val="28FA608C"/>
    <w:lvl w:ilvl="0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eastAsia="Symbol" w:hAnsi="Symbol" w:cs="Symbol" w:hint="default"/>
        <w:b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7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93904"/>
    <w:multiLevelType w:val="hybridMultilevel"/>
    <w:tmpl w:val="90A0E3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94152"/>
    <w:multiLevelType w:val="hybridMultilevel"/>
    <w:tmpl w:val="73EEDE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DC62A6"/>
    <w:multiLevelType w:val="hybridMultilevel"/>
    <w:tmpl w:val="67CC9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765C7"/>
    <w:multiLevelType w:val="singleLevel"/>
    <w:tmpl w:val="8C2AB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12" w15:restartNumberingAfterBreak="0">
    <w:nsid w:val="38734FDC"/>
    <w:multiLevelType w:val="hybridMultilevel"/>
    <w:tmpl w:val="6A8C0A8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A16075B0">
      <w:start w:val="1"/>
      <w:numFmt w:val="bullet"/>
      <w:lvlText w:val=""/>
      <w:lvlJc w:val="left"/>
      <w:pPr>
        <w:tabs>
          <w:tab w:val="num" w:pos="1648"/>
        </w:tabs>
        <w:ind w:left="1648" w:hanging="493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85209C"/>
    <w:multiLevelType w:val="singleLevel"/>
    <w:tmpl w:val="83FE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2"/>
        <w:u w:val="none"/>
        <w:shd w:val="clear" w:color="auto" w:fill="FFFFFF"/>
      </w:rPr>
    </w:lvl>
  </w:abstractNum>
  <w:abstractNum w:abstractNumId="14" w15:restartNumberingAfterBreak="0">
    <w:nsid w:val="3E382A6B"/>
    <w:multiLevelType w:val="singleLevel"/>
    <w:tmpl w:val="1572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18"/>
        <w:u w:val="none"/>
        <w:shd w:val="clear" w:color="auto" w:fill="auto"/>
      </w:rPr>
    </w:lvl>
  </w:abstractNum>
  <w:abstractNum w:abstractNumId="15" w15:restartNumberingAfterBreak="0">
    <w:nsid w:val="3FC10A48"/>
    <w:multiLevelType w:val="hybridMultilevel"/>
    <w:tmpl w:val="2F646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459CE"/>
    <w:multiLevelType w:val="multilevel"/>
    <w:tmpl w:val="F67E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eastAsia="Symbol" w:hAnsi="Symbol" w:cs="Symbol" w:hint="default"/>
        <w:b/>
        <w:i w:val="0"/>
        <w:strike w:val="0"/>
        <w:color w:val="auto"/>
        <w:position w:val="0"/>
        <w:sz w:val="22"/>
        <w:u w:val="none"/>
        <w:shd w:val="clear" w:color="auto" w:fill="auto"/>
      </w:rPr>
    </w:lvl>
    <w:lvl w:ilvl="2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eastAsia="Symbol" w:hAnsi="Symbol" w:cs="Symbol" w:hint="default"/>
        <w:b/>
        <w:i w:val="0"/>
        <w:strike w:val="0"/>
        <w:color w:val="auto"/>
        <w:position w:val="0"/>
        <w:sz w:val="22"/>
        <w:u w:val="none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F85ACF"/>
    <w:multiLevelType w:val="hybridMultilevel"/>
    <w:tmpl w:val="F0BE3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05304"/>
    <w:multiLevelType w:val="singleLevel"/>
    <w:tmpl w:val="31865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000000"/>
        <w:position w:val="0"/>
        <w:sz w:val="18"/>
        <w:u w:val="none"/>
        <w:shd w:val="clear" w:color="auto" w:fill="auto"/>
      </w:rPr>
    </w:lvl>
  </w:abstractNum>
  <w:abstractNum w:abstractNumId="19" w15:restartNumberingAfterBreak="0">
    <w:nsid w:val="555607B3"/>
    <w:multiLevelType w:val="hybridMultilevel"/>
    <w:tmpl w:val="230E4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82479"/>
    <w:multiLevelType w:val="hybridMultilevel"/>
    <w:tmpl w:val="C04C9826"/>
    <w:lvl w:ilvl="0" w:tplc="080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1" w15:restartNumberingAfterBreak="0">
    <w:nsid w:val="57B339F4"/>
    <w:multiLevelType w:val="hybridMultilevel"/>
    <w:tmpl w:val="A276F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3F11"/>
    <w:multiLevelType w:val="hybridMultilevel"/>
    <w:tmpl w:val="B518CC9E"/>
    <w:lvl w:ilvl="0" w:tplc="E178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39531C"/>
    <w:multiLevelType w:val="hybridMultilevel"/>
    <w:tmpl w:val="380A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DAB"/>
    <w:multiLevelType w:val="hybridMultilevel"/>
    <w:tmpl w:val="277AE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61946"/>
    <w:multiLevelType w:val="hybridMultilevel"/>
    <w:tmpl w:val="CEDA33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934F5"/>
    <w:multiLevelType w:val="singleLevel"/>
    <w:tmpl w:val="A9B4C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18"/>
        <w:u w:val="none"/>
        <w:shd w:val="clear" w:color="auto" w:fill="FFFFFF"/>
      </w:rPr>
    </w:lvl>
  </w:abstractNum>
  <w:abstractNum w:abstractNumId="27" w15:restartNumberingAfterBreak="0">
    <w:nsid w:val="7A4C013A"/>
    <w:multiLevelType w:val="hybridMultilevel"/>
    <w:tmpl w:val="27682D0C"/>
    <w:lvl w:ilvl="0" w:tplc="32241BF6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8" w15:restartNumberingAfterBreak="0">
    <w:nsid w:val="7AA15704"/>
    <w:multiLevelType w:val="hybridMultilevel"/>
    <w:tmpl w:val="5996508E"/>
    <w:lvl w:ilvl="0" w:tplc="FFC4C334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B4F5652"/>
    <w:multiLevelType w:val="hybridMultilevel"/>
    <w:tmpl w:val="857C87CA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D37DF"/>
    <w:multiLevelType w:val="hybridMultilevel"/>
    <w:tmpl w:val="61C08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6A75E9"/>
    <w:multiLevelType w:val="hybridMultilevel"/>
    <w:tmpl w:val="97F88B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68606990">
    <w:abstractNumId w:val="22"/>
  </w:num>
  <w:num w:numId="2" w16cid:durableId="373310087">
    <w:abstractNumId w:val="30"/>
  </w:num>
  <w:num w:numId="3" w16cid:durableId="74784818">
    <w:abstractNumId w:val="7"/>
  </w:num>
  <w:num w:numId="4" w16cid:durableId="793597574">
    <w:abstractNumId w:val="29"/>
  </w:num>
  <w:num w:numId="5" w16cid:durableId="59789598">
    <w:abstractNumId w:val="5"/>
  </w:num>
  <w:num w:numId="6" w16cid:durableId="39326219">
    <w:abstractNumId w:val="24"/>
  </w:num>
  <w:num w:numId="7" w16cid:durableId="1119834976">
    <w:abstractNumId w:val="20"/>
  </w:num>
  <w:num w:numId="8" w16cid:durableId="1584535563">
    <w:abstractNumId w:val="12"/>
  </w:num>
  <w:num w:numId="9" w16cid:durableId="1874809087">
    <w:abstractNumId w:val="3"/>
  </w:num>
  <w:num w:numId="10" w16cid:durableId="866598925">
    <w:abstractNumId w:val="31"/>
  </w:num>
  <w:num w:numId="11" w16cid:durableId="1893736996">
    <w:abstractNumId w:val="9"/>
  </w:num>
  <w:num w:numId="12" w16cid:durableId="1507937292">
    <w:abstractNumId w:val="1"/>
  </w:num>
  <w:num w:numId="13" w16cid:durableId="217474985">
    <w:abstractNumId w:val="10"/>
  </w:num>
  <w:num w:numId="14" w16cid:durableId="1867327442">
    <w:abstractNumId w:val="2"/>
  </w:num>
  <w:num w:numId="15" w16cid:durableId="1626692891">
    <w:abstractNumId w:val="19"/>
  </w:num>
  <w:num w:numId="16" w16cid:durableId="557014776">
    <w:abstractNumId w:val="15"/>
  </w:num>
  <w:num w:numId="17" w16cid:durableId="927813600">
    <w:abstractNumId w:val="23"/>
  </w:num>
  <w:num w:numId="18" w16cid:durableId="1175416993">
    <w:abstractNumId w:val="8"/>
  </w:num>
  <w:num w:numId="19" w16cid:durableId="1106194428">
    <w:abstractNumId w:val="0"/>
  </w:num>
  <w:num w:numId="20" w16cid:durableId="1675372698">
    <w:abstractNumId w:val="25"/>
  </w:num>
  <w:num w:numId="21" w16cid:durableId="566916166">
    <w:abstractNumId w:val="28"/>
  </w:num>
  <w:num w:numId="22" w16cid:durableId="1703823888">
    <w:abstractNumId w:val="27"/>
  </w:num>
  <w:num w:numId="23" w16cid:durableId="565339424">
    <w:abstractNumId w:val="17"/>
  </w:num>
  <w:num w:numId="24" w16cid:durableId="47195153">
    <w:abstractNumId w:val="21"/>
  </w:num>
  <w:num w:numId="25" w16cid:durableId="2010790404">
    <w:abstractNumId w:val="16"/>
  </w:num>
  <w:num w:numId="26" w16cid:durableId="52654806">
    <w:abstractNumId w:val="13"/>
  </w:num>
  <w:num w:numId="27" w16cid:durableId="1180925036">
    <w:abstractNumId w:val="6"/>
  </w:num>
  <w:num w:numId="28" w16cid:durableId="1647319790">
    <w:abstractNumId w:val="11"/>
  </w:num>
  <w:num w:numId="29" w16cid:durableId="1396397978">
    <w:abstractNumId w:val="4"/>
  </w:num>
  <w:num w:numId="30" w16cid:durableId="1996911285">
    <w:abstractNumId w:val="26"/>
  </w:num>
  <w:num w:numId="31" w16cid:durableId="1025593258">
    <w:abstractNumId w:val="14"/>
  </w:num>
  <w:num w:numId="32" w16cid:durableId="17939414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F0"/>
    <w:rsid w:val="00000076"/>
    <w:rsid w:val="000053EE"/>
    <w:rsid w:val="00006E61"/>
    <w:rsid w:val="00010999"/>
    <w:rsid w:val="00011953"/>
    <w:rsid w:val="00012FC5"/>
    <w:rsid w:val="00022145"/>
    <w:rsid w:val="00026C15"/>
    <w:rsid w:val="000300CA"/>
    <w:rsid w:val="00033096"/>
    <w:rsid w:val="00036B79"/>
    <w:rsid w:val="00036DF0"/>
    <w:rsid w:val="000428CE"/>
    <w:rsid w:val="00050E52"/>
    <w:rsid w:val="00053A60"/>
    <w:rsid w:val="00055A53"/>
    <w:rsid w:val="00055BF8"/>
    <w:rsid w:val="00065F8E"/>
    <w:rsid w:val="0006689D"/>
    <w:rsid w:val="00066B3E"/>
    <w:rsid w:val="00076980"/>
    <w:rsid w:val="00081DDF"/>
    <w:rsid w:val="000871AD"/>
    <w:rsid w:val="00092E74"/>
    <w:rsid w:val="000A10BF"/>
    <w:rsid w:val="000A36E7"/>
    <w:rsid w:val="000C6661"/>
    <w:rsid w:val="000E7E86"/>
    <w:rsid w:val="00103314"/>
    <w:rsid w:val="00103B69"/>
    <w:rsid w:val="00106A37"/>
    <w:rsid w:val="00112A2C"/>
    <w:rsid w:val="001156AE"/>
    <w:rsid w:val="001251E4"/>
    <w:rsid w:val="00135574"/>
    <w:rsid w:val="00144910"/>
    <w:rsid w:val="00161485"/>
    <w:rsid w:val="00175966"/>
    <w:rsid w:val="00181EBD"/>
    <w:rsid w:val="00193365"/>
    <w:rsid w:val="00195AD2"/>
    <w:rsid w:val="00196834"/>
    <w:rsid w:val="001A1ABF"/>
    <w:rsid w:val="001A2CEB"/>
    <w:rsid w:val="001A33C5"/>
    <w:rsid w:val="001A4753"/>
    <w:rsid w:val="001B4D27"/>
    <w:rsid w:val="001C1FED"/>
    <w:rsid w:val="001C42BC"/>
    <w:rsid w:val="001D2F96"/>
    <w:rsid w:val="001D5F28"/>
    <w:rsid w:val="001E297F"/>
    <w:rsid w:val="001E7E2A"/>
    <w:rsid w:val="001F3BFE"/>
    <w:rsid w:val="00201AC3"/>
    <w:rsid w:val="00202F24"/>
    <w:rsid w:val="00204ED4"/>
    <w:rsid w:val="00207833"/>
    <w:rsid w:val="002079EE"/>
    <w:rsid w:val="0021078F"/>
    <w:rsid w:val="00212366"/>
    <w:rsid w:val="0021296C"/>
    <w:rsid w:val="002141BA"/>
    <w:rsid w:val="002173F2"/>
    <w:rsid w:val="0022155A"/>
    <w:rsid w:val="0022593D"/>
    <w:rsid w:val="00227D39"/>
    <w:rsid w:val="00237F33"/>
    <w:rsid w:val="00242C6A"/>
    <w:rsid w:val="0024798D"/>
    <w:rsid w:val="002525EE"/>
    <w:rsid w:val="002536D4"/>
    <w:rsid w:val="0027369D"/>
    <w:rsid w:val="002767B4"/>
    <w:rsid w:val="002776F6"/>
    <w:rsid w:val="00285DF9"/>
    <w:rsid w:val="002A251E"/>
    <w:rsid w:val="002A6C76"/>
    <w:rsid w:val="002B5334"/>
    <w:rsid w:val="002B7FCE"/>
    <w:rsid w:val="002F3F0D"/>
    <w:rsid w:val="00315C81"/>
    <w:rsid w:val="00327D7C"/>
    <w:rsid w:val="00332FA3"/>
    <w:rsid w:val="00334752"/>
    <w:rsid w:val="0033791F"/>
    <w:rsid w:val="003414FA"/>
    <w:rsid w:val="00343528"/>
    <w:rsid w:val="0034474C"/>
    <w:rsid w:val="00352AAE"/>
    <w:rsid w:val="003713E5"/>
    <w:rsid w:val="003719AD"/>
    <w:rsid w:val="00375B0A"/>
    <w:rsid w:val="003836B2"/>
    <w:rsid w:val="00385DA7"/>
    <w:rsid w:val="00386DA6"/>
    <w:rsid w:val="00392B7B"/>
    <w:rsid w:val="00394CDD"/>
    <w:rsid w:val="003A2B66"/>
    <w:rsid w:val="003A7906"/>
    <w:rsid w:val="003B6EB5"/>
    <w:rsid w:val="003B7F98"/>
    <w:rsid w:val="003C62EE"/>
    <w:rsid w:val="003C7717"/>
    <w:rsid w:val="003D1350"/>
    <w:rsid w:val="003D3F02"/>
    <w:rsid w:val="003D48A6"/>
    <w:rsid w:val="003E72E9"/>
    <w:rsid w:val="003F1595"/>
    <w:rsid w:val="003F75A8"/>
    <w:rsid w:val="00400478"/>
    <w:rsid w:val="00405B2F"/>
    <w:rsid w:val="00415F96"/>
    <w:rsid w:val="0042586F"/>
    <w:rsid w:val="00426CAE"/>
    <w:rsid w:val="00432384"/>
    <w:rsid w:val="00447A99"/>
    <w:rsid w:val="00463A8E"/>
    <w:rsid w:val="00471D00"/>
    <w:rsid w:val="00472703"/>
    <w:rsid w:val="0048304A"/>
    <w:rsid w:val="0048622F"/>
    <w:rsid w:val="00497790"/>
    <w:rsid w:val="004C41C9"/>
    <w:rsid w:val="004D797C"/>
    <w:rsid w:val="005066A8"/>
    <w:rsid w:val="0051086C"/>
    <w:rsid w:val="005157B5"/>
    <w:rsid w:val="00516AE2"/>
    <w:rsid w:val="005174D9"/>
    <w:rsid w:val="00517D72"/>
    <w:rsid w:val="00522073"/>
    <w:rsid w:val="00525395"/>
    <w:rsid w:val="00530FDD"/>
    <w:rsid w:val="00534D81"/>
    <w:rsid w:val="005350B1"/>
    <w:rsid w:val="00536951"/>
    <w:rsid w:val="00536D93"/>
    <w:rsid w:val="0054263E"/>
    <w:rsid w:val="005474B2"/>
    <w:rsid w:val="005505D1"/>
    <w:rsid w:val="0055642F"/>
    <w:rsid w:val="005613B6"/>
    <w:rsid w:val="00567CF1"/>
    <w:rsid w:val="00583271"/>
    <w:rsid w:val="0059296A"/>
    <w:rsid w:val="00594DBE"/>
    <w:rsid w:val="00595BBB"/>
    <w:rsid w:val="005A1095"/>
    <w:rsid w:val="005C5F33"/>
    <w:rsid w:val="005D2F61"/>
    <w:rsid w:val="005D4E3F"/>
    <w:rsid w:val="005D5F7D"/>
    <w:rsid w:val="005D7B43"/>
    <w:rsid w:val="00603A85"/>
    <w:rsid w:val="00607E48"/>
    <w:rsid w:val="006163A3"/>
    <w:rsid w:val="00626E30"/>
    <w:rsid w:val="00630D56"/>
    <w:rsid w:val="00642193"/>
    <w:rsid w:val="00645207"/>
    <w:rsid w:val="00651BC9"/>
    <w:rsid w:val="006572F0"/>
    <w:rsid w:val="00667350"/>
    <w:rsid w:val="0067764B"/>
    <w:rsid w:val="00677C3D"/>
    <w:rsid w:val="006843BB"/>
    <w:rsid w:val="006A0A69"/>
    <w:rsid w:val="006A2814"/>
    <w:rsid w:val="006A687D"/>
    <w:rsid w:val="006B38D4"/>
    <w:rsid w:val="006B749D"/>
    <w:rsid w:val="006C1F65"/>
    <w:rsid w:val="006D22D3"/>
    <w:rsid w:val="006F55D5"/>
    <w:rsid w:val="007013BB"/>
    <w:rsid w:val="00712CA3"/>
    <w:rsid w:val="00713D9D"/>
    <w:rsid w:val="00717103"/>
    <w:rsid w:val="00717736"/>
    <w:rsid w:val="00721991"/>
    <w:rsid w:val="00721E2E"/>
    <w:rsid w:val="00732F97"/>
    <w:rsid w:val="007366F0"/>
    <w:rsid w:val="00741B05"/>
    <w:rsid w:val="007437A6"/>
    <w:rsid w:val="007475E2"/>
    <w:rsid w:val="00750690"/>
    <w:rsid w:val="00755B6E"/>
    <w:rsid w:val="007602C1"/>
    <w:rsid w:val="007605E8"/>
    <w:rsid w:val="00760893"/>
    <w:rsid w:val="00767527"/>
    <w:rsid w:val="00770F79"/>
    <w:rsid w:val="007771B9"/>
    <w:rsid w:val="00781C86"/>
    <w:rsid w:val="00781D4E"/>
    <w:rsid w:val="007877A6"/>
    <w:rsid w:val="00792EB0"/>
    <w:rsid w:val="00797050"/>
    <w:rsid w:val="007A08C4"/>
    <w:rsid w:val="007A3453"/>
    <w:rsid w:val="007A3577"/>
    <w:rsid w:val="007A3FD7"/>
    <w:rsid w:val="007A4715"/>
    <w:rsid w:val="007B377C"/>
    <w:rsid w:val="007B4877"/>
    <w:rsid w:val="007B5B9B"/>
    <w:rsid w:val="007C07F3"/>
    <w:rsid w:val="007C16E4"/>
    <w:rsid w:val="007C5748"/>
    <w:rsid w:val="007D1981"/>
    <w:rsid w:val="007D3390"/>
    <w:rsid w:val="007D7F1A"/>
    <w:rsid w:val="007E32CC"/>
    <w:rsid w:val="007F559D"/>
    <w:rsid w:val="007F66A5"/>
    <w:rsid w:val="007F6BDE"/>
    <w:rsid w:val="00800F95"/>
    <w:rsid w:val="0080383D"/>
    <w:rsid w:val="00807747"/>
    <w:rsid w:val="008132CA"/>
    <w:rsid w:val="00816644"/>
    <w:rsid w:val="00816BB0"/>
    <w:rsid w:val="008205D7"/>
    <w:rsid w:val="00827D28"/>
    <w:rsid w:val="0083516C"/>
    <w:rsid w:val="008410C4"/>
    <w:rsid w:val="00842269"/>
    <w:rsid w:val="00844E09"/>
    <w:rsid w:val="00850732"/>
    <w:rsid w:val="00853CE3"/>
    <w:rsid w:val="00857906"/>
    <w:rsid w:val="008603D0"/>
    <w:rsid w:val="00861F61"/>
    <w:rsid w:val="00867020"/>
    <w:rsid w:val="008706B7"/>
    <w:rsid w:val="0088109E"/>
    <w:rsid w:val="00885C6D"/>
    <w:rsid w:val="008912D5"/>
    <w:rsid w:val="008A0E6C"/>
    <w:rsid w:val="008A38D9"/>
    <w:rsid w:val="008B09EA"/>
    <w:rsid w:val="008C608E"/>
    <w:rsid w:val="008D067A"/>
    <w:rsid w:val="008E40FF"/>
    <w:rsid w:val="008F402B"/>
    <w:rsid w:val="008F4D5B"/>
    <w:rsid w:val="009013B8"/>
    <w:rsid w:val="00914579"/>
    <w:rsid w:val="00914A64"/>
    <w:rsid w:val="0091621B"/>
    <w:rsid w:val="00925F31"/>
    <w:rsid w:val="00927B49"/>
    <w:rsid w:val="00937A3A"/>
    <w:rsid w:val="00945E4D"/>
    <w:rsid w:val="0095009B"/>
    <w:rsid w:val="00955EA3"/>
    <w:rsid w:val="0097031D"/>
    <w:rsid w:val="00977DB1"/>
    <w:rsid w:val="00985D43"/>
    <w:rsid w:val="009B1D2D"/>
    <w:rsid w:val="009B2227"/>
    <w:rsid w:val="009B266D"/>
    <w:rsid w:val="009C32DF"/>
    <w:rsid w:val="009D7976"/>
    <w:rsid w:val="009E48DC"/>
    <w:rsid w:val="009E7A51"/>
    <w:rsid w:val="009E7F49"/>
    <w:rsid w:val="00A0367C"/>
    <w:rsid w:val="00A1675B"/>
    <w:rsid w:val="00A222E0"/>
    <w:rsid w:val="00A23CE4"/>
    <w:rsid w:val="00A24B04"/>
    <w:rsid w:val="00A2740E"/>
    <w:rsid w:val="00A36F1F"/>
    <w:rsid w:val="00A469A5"/>
    <w:rsid w:val="00A71BDD"/>
    <w:rsid w:val="00A77A5A"/>
    <w:rsid w:val="00A83075"/>
    <w:rsid w:val="00A86F24"/>
    <w:rsid w:val="00AB76B2"/>
    <w:rsid w:val="00AD0E8D"/>
    <w:rsid w:val="00AE1295"/>
    <w:rsid w:val="00AE3862"/>
    <w:rsid w:val="00AF1E97"/>
    <w:rsid w:val="00AF5012"/>
    <w:rsid w:val="00B0466B"/>
    <w:rsid w:val="00B07B3C"/>
    <w:rsid w:val="00B13218"/>
    <w:rsid w:val="00B16BD0"/>
    <w:rsid w:val="00B22573"/>
    <w:rsid w:val="00B232AD"/>
    <w:rsid w:val="00B343AC"/>
    <w:rsid w:val="00B34ED1"/>
    <w:rsid w:val="00B51717"/>
    <w:rsid w:val="00B54C4C"/>
    <w:rsid w:val="00B5584F"/>
    <w:rsid w:val="00B6634D"/>
    <w:rsid w:val="00B67E32"/>
    <w:rsid w:val="00B7318D"/>
    <w:rsid w:val="00B75DEA"/>
    <w:rsid w:val="00B95AE4"/>
    <w:rsid w:val="00B96537"/>
    <w:rsid w:val="00BA057D"/>
    <w:rsid w:val="00BA0B21"/>
    <w:rsid w:val="00BA0E55"/>
    <w:rsid w:val="00BA1BBF"/>
    <w:rsid w:val="00BB3B3B"/>
    <w:rsid w:val="00BB3CEF"/>
    <w:rsid w:val="00BC33CE"/>
    <w:rsid w:val="00BC7237"/>
    <w:rsid w:val="00BD1ED7"/>
    <w:rsid w:val="00BD1FC6"/>
    <w:rsid w:val="00BD340C"/>
    <w:rsid w:val="00BD4E64"/>
    <w:rsid w:val="00BD72B3"/>
    <w:rsid w:val="00BD7FB6"/>
    <w:rsid w:val="00BE736F"/>
    <w:rsid w:val="00BF2049"/>
    <w:rsid w:val="00BF2FAA"/>
    <w:rsid w:val="00BF7256"/>
    <w:rsid w:val="00C018C9"/>
    <w:rsid w:val="00C1497A"/>
    <w:rsid w:val="00C2228F"/>
    <w:rsid w:val="00C43C1D"/>
    <w:rsid w:val="00C51B57"/>
    <w:rsid w:val="00C53D38"/>
    <w:rsid w:val="00C77FC0"/>
    <w:rsid w:val="00C8248F"/>
    <w:rsid w:val="00C924EC"/>
    <w:rsid w:val="00C95334"/>
    <w:rsid w:val="00CA673B"/>
    <w:rsid w:val="00CB16A9"/>
    <w:rsid w:val="00CB3EEF"/>
    <w:rsid w:val="00CB745A"/>
    <w:rsid w:val="00CC0196"/>
    <w:rsid w:val="00CC2E9F"/>
    <w:rsid w:val="00CD2205"/>
    <w:rsid w:val="00CD4731"/>
    <w:rsid w:val="00CE4122"/>
    <w:rsid w:val="00CE45E5"/>
    <w:rsid w:val="00CE4652"/>
    <w:rsid w:val="00CE5011"/>
    <w:rsid w:val="00CE5E37"/>
    <w:rsid w:val="00CF77F2"/>
    <w:rsid w:val="00D10EE8"/>
    <w:rsid w:val="00D11BC9"/>
    <w:rsid w:val="00D12841"/>
    <w:rsid w:val="00D323B4"/>
    <w:rsid w:val="00D329C3"/>
    <w:rsid w:val="00D34D75"/>
    <w:rsid w:val="00D428BD"/>
    <w:rsid w:val="00D43D3A"/>
    <w:rsid w:val="00D470EB"/>
    <w:rsid w:val="00D6209C"/>
    <w:rsid w:val="00D66C87"/>
    <w:rsid w:val="00D73F21"/>
    <w:rsid w:val="00D74D55"/>
    <w:rsid w:val="00D80BF1"/>
    <w:rsid w:val="00D840B5"/>
    <w:rsid w:val="00D84A5A"/>
    <w:rsid w:val="00D91B2F"/>
    <w:rsid w:val="00D920CA"/>
    <w:rsid w:val="00D9282D"/>
    <w:rsid w:val="00DB69BD"/>
    <w:rsid w:val="00DC25DD"/>
    <w:rsid w:val="00DC4275"/>
    <w:rsid w:val="00DC4C7E"/>
    <w:rsid w:val="00DC6E8A"/>
    <w:rsid w:val="00DD1290"/>
    <w:rsid w:val="00DD5816"/>
    <w:rsid w:val="00DE3D0B"/>
    <w:rsid w:val="00DF42D5"/>
    <w:rsid w:val="00E10D03"/>
    <w:rsid w:val="00E17023"/>
    <w:rsid w:val="00E2074A"/>
    <w:rsid w:val="00E213A4"/>
    <w:rsid w:val="00E22B3C"/>
    <w:rsid w:val="00E242D2"/>
    <w:rsid w:val="00E32506"/>
    <w:rsid w:val="00E36FBA"/>
    <w:rsid w:val="00E37D97"/>
    <w:rsid w:val="00E45670"/>
    <w:rsid w:val="00E47151"/>
    <w:rsid w:val="00E51536"/>
    <w:rsid w:val="00E55FFF"/>
    <w:rsid w:val="00E613E8"/>
    <w:rsid w:val="00E6155E"/>
    <w:rsid w:val="00E645D4"/>
    <w:rsid w:val="00E65739"/>
    <w:rsid w:val="00E7424C"/>
    <w:rsid w:val="00E74AB8"/>
    <w:rsid w:val="00E74DCC"/>
    <w:rsid w:val="00E81EF0"/>
    <w:rsid w:val="00E82A17"/>
    <w:rsid w:val="00E8306A"/>
    <w:rsid w:val="00E873E3"/>
    <w:rsid w:val="00E93D4A"/>
    <w:rsid w:val="00E95EEC"/>
    <w:rsid w:val="00E97144"/>
    <w:rsid w:val="00EA6582"/>
    <w:rsid w:val="00EA6CE5"/>
    <w:rsid w:val="00EB40FF"/>
    <w:rsid w:val="00EC0E23"/>
    <w:rsid w:val="00EC2726"/>
    <w:rsid w:val="00EC4CCE"/>
    <w:rsid w:val="00EE1C3B"/>
    <w:rsid w:val="00EE33E3"/>
    <w:rsid w:val="00EF2C78"/>
    <w:rsid w:val="00F1449E"/>
    <w:rsid w:val="00F27014"/>
    <w:rsid w:val="00F41D24"/>
    <w:rsid w:val="00F4421C"/>
    <w:rsid w:val="00F53DFE"/>
    <w:rsid w:val="00F54479"/>
    <w:rsid w:val="00F61EC1"/>
    <w:rsid w:val="00F64A20"/>
    <w:rsid w:val="00F64DCF"/>
    <w:rsid w:val="00F67A95"/>
    <w:rsid w:val="00F74F5D"/>
    <w:rsid w:val="00F75CA9"/>
    <w:rsid w:val="00F77F0D"/>
    <w:rsid w:val="00F83D51"/>
    <w:rsid w:val="00F929FB"/>
    <w:rsid w:val="00F96815"/>
    <w:rsid w:val="00F96BA4"/>
    <w:rsid w:val="00FA4498"/>
    <w:rsid w:val="00FA4DD0"/>
    <w:rsid w:val="00FB259E"/>
    <w:rsid w:val="00FB5C39"/>
    <w:rsid w:val="00FC5E75"/>
    <w:rsid w:val="00FC771F"/>
    <w:rsid w:val="00FD1DEC"/>
    <w:rsid w:val="00FD5435"/>
    <w:rsid w:val="00FD734F"/>
    <w:rsid w:val="00FE0F16"/>
    <w:rsid w:val="00FE38E5"/>
    <w:rsid w:val="00FE3A14"/>
    <w:rsid w:val="00FF1912"/>
    <w:rsid w:val="00FF2872"/>
    <w:rsid w:val="00FF58DD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37E9E"/>
  <w15:docId w15:val="{6D8BE8F4-7DF8-44F1-A741-4AC80D75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qFormat/>
    <w:rsid w:val="00036DF0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88109E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6DF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036DF0"/>
    <w:rPr>
      <w:rFonts w:ascii="Arial" w:eastAsia="Times New Roman" w:hAnsi="Arial" w:cs="Times New Roman"/>
      <w:b/>
      <w:sz w:val="28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rsid w:val="00036DF0"/>
    <w:rPr>
      <w:rFonts w:ascii="Times New Roman" w:eastAsia="Times New Roman" w:hAnsi="Times New Roman" w:cs="Times New Roman"/>
      <w:b/>
      <w:bCs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36DF0"/>
    <w:pPr>
      <w:spacing w:after="0" w:line="240" w:lineRule="auto"/>
      <w:ind w:left="709" w:firstLine="11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6DF0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036DF0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36DF0"/>
    <w:rPr>
      <w:rFonts w:ascii="Arial" w:eastAsia="Times New Roman" w:hAnsi="Arial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qFormat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6DF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36D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6D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36DF0"/>
    <w:rPr>
      <w:rFonts w:cs="Times New Roman"/>
    </w:rPr>
  </w:style>
  <w:style w:type="table" w:styleId="TableGrid">
    <w:name w:val="Table Grid"/>
    <w:basedOn w:val="TableNormal"/>
    <w:uiPriority w:val="99"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5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77A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77A5A"/>
  </w:style>
  <w:style w:type="character" w:styleId="CommentReference">
    <w:name w:val="annotation reference"/>
    <w:basedOn w:val="DefaultParagraphFont"/>
    <w:uiPriority w:val="99"/>
    <w:semiHidden/>
    <w:unhideWhenUsed/>
    <w:rsid w:val="008F4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02B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D92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8F"/>
  </w:style>
  <w:style w:type="paragraph" w:styleId="NoSpacing">
    <w:name w:val="No Spacing"/>
    <w:qFormat/>
    <w:rsid w:val="007F6BDE"/>
    <w:pPr>
      <w:spacing w:after="0" w:line="240" w:lineRule="auto"/>
    </w:pPr>
  </w:style>
  <w:style w:type="character" w:customStyle="1" w:styleId="wbzude">
    <w:name w:val="wbzude"/>
    <w:basedOn w:val="DefaultParagraphFont"/>
    <w:rsid w:val="00567CF1"/>
  </w:style>
  <w:style w:type="character" w:customStyle="1" w:styleId="Heading5Char">
    <w:name w:val="Heading 5 Char"/>
    <w:basedOn w:val="DefaultParagraphFont"/>
    <w:link w:val="Heading5"/>
    <w:rsid w:val="0088109E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885C6D"/>
    <w:pPr>
      <w:spacing w:after="0" w:line="240" w:lineRule="auto"/>
    </w:pPr>
  </w:style>
  <w:style w:type="paragraph" w:styleId="NormalWeb">
    <w:name w:val="Normal (Web)"/>
    <w:basedOn w:val="Normal"/>
    <w:qFormat/>
    <w:rsid w:val="006B749D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basedOn w:val="Normal"/>
    <w:qFormat/>
    <w:rsid w:val="006B749D"/>
    <w:pPr>
      <w:spacing w:after="0" w:line="240" w:lineRule="auto"/>
    </w:pPr>
    <w:rPr>
      <w:rFonts w:ascii="Arial" w:eastAsia="Arial" w:hAnsi="Arial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FA7D-658E-4173-8B79-A636AA62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1379</Words>
  <Characters>8621</Characters>
  <Application>Microsoft Office Word</Application>
  <DocSecurity>0</DocSecurity>
  <Lines>374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Professionals</Company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Grant</dc:creator>
  <cp:keywords/>
  <cp:lastModifiedBy>Roderick McInnes</cp:lastModifiedBy>
  <cp:revision>2</cp:revision>
  <dcterms:created xsi:type="dcterms:W3CDTF">2025-12-01T18:39:00Z</dcterms:created>
  <dcterms:modified xsi:type="dcterms:W3CDTF">2025-12-01T18:39:00Z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-1336241136</vt:i4>
  </property>
  <property fmtid="{D5CDD505-2E9C-101B-9397-08002B2CF9AE}" pid="3" name="_NewReviewCycle">
    <vt:lpwstr/>
  </property>
  <property fmtid="{D5CDD505-2E9C-101B-9397-08002B2CF9AE}" pid="4" name="_EmailSubject">
    <vt:lpwstr>JD</vt:lpwstr>
  </property>
  <property fmtid="{D5CDD505-2E9C-101B-9397-08002B2CF9AE}" pid="5" name="_AuthorEmail">
    <vt:lpwstr>Roderick.McInnes@NHSProfessionals.nhs.uk</vt:lpwstr>
  </property>
  <property fmtid="{D5CDD505-2E9C-101B-9397-08002B2CF9AE}" pid="6" name="_AuthorEmailDisplayName">
    <vt:lpwstr>Roderick McInnes</vt:lpwstr>
  </property>
  <property fmtid="{D5CDD505-2E9C-101B-9397-08002B2CF9AE}" pid="7" name="_ReviewingToolsShownOnce">
    <vt:lpwstr/>
  </property>
</Properties>
</file>